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389 vom 22. Februar 2023</w:t>
      </w:r>
    </w:p>
    <w:p>
      <w:r>
        <w:t>BE Verwaltungsgericht, 2023-02-22, DE</w:t>
      </w:r>
    </w:p>
    <w:p>
      <w:r>
        <w:rPr>
          <w:b/>
        </w:rPr>
        <w:t xml:space="preserve">Quelle: </w:t>
      </w:r>
      <w:r>
        <w:t>https://mcp.opencaselaw.ch/entscheid/be_verwaltungsgericht_200_2020_389</w:t>
      </w:r>
    </w:p>
    <w:p>
      <w:r>
        <w:t>FR: BE_VERWALTUNGSGERICHT 200 2020 389 du 22 février 2023</w:t>
      </w:r>
    </w:p>
    <w:p>
      <w:r>
        <w:t>IT: BE_VERWALTUNGSGERICHT 200 2020 389 del 22 febbraio 2023</w:t>
      </w:r>
    </w:p>
    <w:p>
      <w:pPr>
        <w:pStyle w:val="Heading2"/>
      </w:pPr>
      <w:r>
        <w:t>Regeste</w:t>
      </w:r>
    </w:p>
    <w:p>
      <w:r>
        <w:t>Klage vom 25. Mai 2020</w:t>
      </w:r>
    </w:p>
    <w:p>
      <w:pPr>
        <w:pStyle w:val="Heading2"/>
      </w:pPr>
      <w:r>
        <w:t>Erwägungen</w:t>
      </w:r>
    </w:p>
    <w:p>
      <w:r>
        <w:rPr>
          <w:b/>
        </w:rPr>
        <w:t>E. 1.1.1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EG KUMV).</w:t>
      </w:r>
    </w:p>
    <w:p>
      <w:r>
        <w:rPr>
          <w:b/>
        </w:rPr>
        <w:t>E. 1.1.2</w:t>
      </w:r>
    </w:p>
    <w:p>
      <w:r>
        <w:t>Im vorliegenden Verfahren ist eine Streitigkeit zwischen einem Krankenversicherer und einem Leistungserbringer zu beurteilen, weshalb die sachliche Zuständigkeit des Schiedsgerichts gegeben ist. Ferner ist es – entgegen der Auffassung des Beklagten (Klageantwort Ziff. 1) – für die Zuständigkeit des angerufenen Schiedsgerichts nicht massgebend, dass der Beklagte aktuell über keinen Wohnsitz in der Schweiz verfügt. Da er in der hier zur Diskussion stehenden Zeit (25. Oktober bis 22. Dezember 2017; Klage S. 2 Ziff. I 1) unbestrittenermassen eine Arztpraxis im Kanton Bern (…; act. I 1) führte, ist das Schiedsgericht auch örtlich zuständig (Art. 89 Abs. 2 KVG). Weil die Klägerin die Durchführung eines Vermitt- lungsverfahrens als nicht aussichtsreich bezeichnet hat (Klage S. 3 Ziff. II 3) und der Beklagte sich diesbezüglich – trotz Aufforderung (vgl. prozess- leitende Verfügung vom 4. September 2020) – nicht vernehmen liess, ist vorliegend auf die Durchführung eines Vermittlungsverfahrens gemäss Art. 45 Abs. 1 EG KUMV (androhungsgemäss) zu verzichten (vgl. diesbe- züglich bereits die prozessleitende Verfügung vom 19. Dezember 2022), womit auch die funktionelle Zuständigkeit gegeben ist.</w:t>
      </w:r>
    </w:p>
    <w:p>
      <w:r>
        <w:rPr>
          <w:b/>
        </w:rPr>
        <w:t>E. 1.1.3</w:t>
      </w:r>
    </w:p>
    <w:p>
      <w:r>
        <w:t>Des Weiteren entspricht die Klage den Formvorschriften (Art. 46 Abs. 2 EG KUMV i.V.m. Art. 32 Abs. 2 und 3 des kantonalen Gesetzes vom 23. Mai 1989 über die Verwaltungsrechtspflege [VRPG; BSG 155.21]). Auf die Klage ist somit einzutreten.</w:t>
      </w:r>
    </w:p>
    <w:p>
      <w:r>
        <w:t>Urteil des Schiedsgerichts in Sozialversicherungsstreitigkeiten des Kantons Bern vom 22. Feb. 2023, SCHG/2020/389 Seite 6</w:t>
      </w:r>
    </w:p>
    <w:p>
      <w:r>
        <w:rPr>
          <w:b/>
        </w:rPr>
        <w:t>E. 1.2</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Vorliegend ist zu prüfen, ob der Beklagte der Klägerin nach Art. 56 Abs. 2 KVG die von dieser für Behandlungen vom 25. Oktober bis 22. Dezember 2017 erhaltenen Arzthonorare im Umfang von Fr. 36'092.85 zuzüglich Zin- sen von 5 % ab 25. Oktober 2017 zu erstatten hat.</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Daran ändert jedoch nichts, dass materielle Fragen der Rückforderung selbst nach KVG und ATSG zu beurteilen sind (vgl. Art. 1 KVG e contrario; vgl. E. 2.3.1 und 4.1 hiernach).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Halbsatz 1 KVG). Das Kla- geverfahren richtet sich vorbehältlich abweichender Regelungen des EG KUMV (Art. 46 Abs. 2 EG KUMV) nach dem VRPG.</w:t>
      </w:r>
    </w:p>
    <w:p>
      <w:r>
        <w:rPr>
          <w:b/>
        </w:rPr>
        <w:t>E. 1.4</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89 Abs. 4 KVG i.V.m. Art. 56 Abs. 4 des kantonalen Gesetzes vom 11. Juni</w:t>
      </w:r>
    </w:p>
    <w:p>
      <w:r>
        <w:t>Urteil des Schiedsgerichts in Sozialversicherungsstreitigkeiten des Kantons Bern vom 22. Feb. 2023, SCHG/2020/389 Seite 7 2009 über die Organisation der Gerichtsbehörden und der Staatsanwalt- schaft [GSOG; BSG 161.1]).</w:t>
      </w:r>
    </w:p>
    <w:p>
      <w:r>
        <w:rPr>
          <w:b/>
        </w:rPr>
        <w:t>E. 2.1</w:t>
      </w:r>
    </w:p>
    <w:p>
      <w:r>
        <w:t>Die obligatorische Krankenpflegeversicherung (OKP) übernimmt die Kosten für die Leistungen gemäss Art. 25 - 31 KVG nach Massgabe der in den Art. 32 - 34 KVG festgelegten Voraussetzungen (Art. 24 Abs. 1 KVG). Zur Tätigkeit zu Lasten der OKP sind die Leistungserbringer zugelassen, welche die Voraussetzungen nach den Art. 36 - 40 KVG erfüllen (Art. 35 Abs. 1 KVG] in der bis am 31. Dezember 2017 gültigen Fassung). Leis- tungserbringer sind unter anderem Ärzte und Ärztinnen (Art. 35 Abs. 2 lit. a KVG). Zu Lasten der OKP kann nur Leistungen erbringen, wer diesbezüglich als Leistungserbringer zugelassen ist. Ein Leistungserbringer ohne kranken- versicherungsrechtliche Zulassung kann grundsätzlich keine Leistungen der OKP auslösen. Für die selbstständige Ausübung eines universitären Medizinalberufs bedarf es einer Bewilligung des Kantons, auf dessen Ge- biet der Medizinalberuf ausgeübt wird (Art. 34 Abs. 1 des Bundesgesetzes vom 23. Juni 2006 über die universitären Medizinalberufe [Medizinal- berufegesetz, MedBG; SR 811.11] in der bis am 31. Dezember 2017 gülti- gen Fassung; Art. 15 ff. des kantonalen Gesundheitsgesetzes vom 2. De- zember 1984 [GesG; BSG 811.01]). Im Kanton Bern erteilt und entzieht das Kantonsarztamt (KAZA) als zustän- dige Stelle der GEF (heute: GSI) eine Berufsausübungsbewilligung. Wenn die Voraussetzungen nicht mehr erfüllt sind, ist die Bewilligung zu entzie- hen (Art. 38 Abs. 1 MedBG; Art. 8 Abs. 3 und Art. 17 GesG i.V.m. Art. 15 Abs. 2 lit. e der kantonalen Verordnung vom 29. November 2000 über die Organisation und die Aufgaben der Gesundheits- und Fürsorgedirektion [Organisationsverordnung GEF, OrV GEF; BSG 152.221.121] in der bis am 31. Dezember 2017 gültigen Fassung).</w:t>
      </w:r>
    </w:p>
    <w:p>
      <w:r>
        <w:rPr>
          <w:b/>
        </w:rPr>
        <w:t>E. 2.2</w:t>
      </w:r>
    </w:p>
    <w:p>
      <w:r>
        <w:t>Nach Art. 56 Abs. 2 Satz 2 KVG kann eine nach diesem Gesetz dem Leistungserbringer zu Unrecht bezahlte Vergütung zurückgefordert werden. Diese Bestimmung ist nicht nur auf unwirtschaftliche, sondern per analogiam auch auf andere nach dem KVG zu Unrecht bezogene Leistun-</w:t>
      </w:r>
    </w:p>
    <w:p>
      <w:r>
        <w:t>Urteil des Schiedsgerichts in Sozialversicherungsstreitigkeiten des Kantons Bern vom 22. Feb. 2023, SCHG/2020/389 Seite 8 gen anwendbar (GEBHARD EUGSTER, Krankenversicherung, in ULRICH MEYER [Hrsg.], Schweizerisches Bundesverwaltungsrecht [SBVR], Band XIV, Soziale Sicherheit, 3. Aufl. 2016 [nachfolgend EUGSTER Krankenversi- cherung], S. 686 N. 919).</w:t>
      </w:r>
    </w:p>
    <w:p>
      <w:r>
        <w:rPr>
          <w:b/>
        </w:rPr>
        <w:t>E. 2.3.1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in der bis am 31. Dezember 2020 gültigen Fassung). Nach Lehre und Rechtspre- chung handelt es sich dabei um Verwirkungsfristen, welche weder ge- hemmt noch unterbrochen werden können (UELI KIESER, Kommentar zum ATSG, 4. Aufl. 2020, Art. 25 N. 78; JOHANNA DORMANN in: FRÉSARD- FELLAY/KLETT/LEUZINGER [Hrsg.], Basler Kommentar, Allgemeiner Teil des Sozialversicherungsrechts, 2020, Art. 25 N. 49 ff.). Die gleiche Verwirkungsfrist findet auch Anwendung, soweit der Rückforde- rungsanspruch statt auf Art. 25 ATSG auf Art. 56 Abs. 2 KVG gestützt wird (BGE 133 V 579 E. 4.1 S. 582).</w:t>
      </w:r>
    </w:p>
    <w:p>
      <w:r>
        <w:rPr>
          <w:b/>
        </w:rPr>
        <w:t>E. 2.3.2</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solchen Entscheid, haben die Verwaltung und gegebenenfalls das Sozial- versicherungsgericht vorfrageweise selbst darüber zu befinden, ob sich die Rückforderung aus einer strafbaren Handlung herleitet und der Täter dafür strafbar wäre. Dabei gelten die gleichen beweisrechtlichen Anforderungen wie im Strafverfahren, so dass der sonst im Sozialversicherungsrecht gel- tende Beweisgrad der überwiegenden Wahrscheinlichkeit nicht ausreicht. Auf jeden Fall hat die Behörde, die sich auf die strafrechtliche Verjährungs- frist beruft, Aktenmaterial zu produzieren, welches das strafbare Verhalten</w:t>
      </w:r>
    </w:p>
    <w:p>
      <w:r>
        <w:t>Urteil des Schiedsgerichts in Sozialversicherungsstreitigkeiten des Kantons Bern vom 22. Feb. 2023, SCHG/2020/389 Seite 9 hinreichend ausweist. Erforderlich ist, dass eine objektiv strafbare Hand- lung vorliegt und dass die auf Rückerstattung belangte Person die strafbare Handlung begangen hat und die subjektiven Strafbarkeitsvoraussetzungen erfüllt (BGE 138 V 74 E. 6.1; Entscheide des Bundesgerichts [BGer] vom 1. März 2022, 8C_466/2021, E. 4.3; vom 2. Juli 2021, 9C_321/2020, E. 4.2.2, nicht publ. in: BGE 147 V 417; vom 29. März 2021, 9C_340/2020, E. 2.2; vom 9. Januar 2019, 8C_580/2018, E. 4.3.3; vom 30. Juli 2007, K 70/06, E. 6.2, nicht publ. in: BGE 133 V 579, aber in: SVR 2008 KV Nr. 4 S. 11).</w:t>
      </w:r>
    </w:p>
    <w:p>
      <w:r>
        <w:rPr>
          <w:b/>
        </w:rPr>
        <w:t>E. 3</w:t>
      </w:r>
    </w:p>
    <w:p>
      <w:r>
        <w:t>Die Aktivlegitimation der Klägerin und die Passivlegitimation des Beklagten sind vorliegend nicht bestritten und es bestehen keine Anzeichen für Um- stände, die diese Voraussetzungen in Frage stellen könnten; die Aktivlegi- timation und die Passivlegitimation ergeben sich aus Art. 56 Abs. 2 KVG (GEBHARD EUGSTER, Rechtsprechung des Bundesgerichts zum KVG, 2. Aufl. 2018 [nachfolgend EUGSTER Kommentar], Art. 56 N. 28 mit Hinwei- sen).</w:t>
      </w:r>
    </w:p>
    <w:p>
      <w:r>
        <w:rPr>
          <w:b/>
        </w:rPr>
        <w:t>E. 4.1</w:t>
      </w:r>
    </w:p>
    <w:p>
      <w:r>
        <w:t>Die Frage der Verwirkung der geltend gemachten Rückerstattungs- forderung ist von Amtes wegen zu prüfen (Entscheid des Eidgenössischen Versicherungsgerichts [EVG; heute BGer] vom 26. Juni 2003, K 127/01, E. 2). Die Rückforderung gründet auf Art. 56 Abs. 2 KVG i.V.m. Art. 25 ATSG (in der bis am 31. Dezember 2020 gültigen Fassung). Dementspre- chend muss die Rückforderung binnen eines Jahres, nachdem die Versi- cherungseinrichtung vom Anspruch Kenntnis erhalten hat, geltend gemacht werden (vgl. E. 2.2 und 2.3.1 hiervor). Die Klägerin hat frühestens am 2. Januar 2018 zufolge der dann erfolgten ZSR-Nummernsistierung eine erste Überprüfung durchführen können (vgl. Urteil des Schiedsgerichts des Kantons Bern vom 7. April 2020, SCHG/2019/348, E. 4.1). Angesichts des Umstandes, dass die Leistungsabrechnung des KVG der Massenverwal-</w:t>
      </w:r>
    </w:p>
    <w:p>
      <w:r>
        <w:t>Urteil des Schiedsgerichts in Sozialversicherungsstreitigkeiten des Kantons Bern vom 22. Feb. 2023, SCHG/2020/389 Seite 10 tung zuzurechnen ist, kann eine frühere Kenntnisnahme des Rückforde- rungsanspruchs nicht angenommen werden. In der Folge forderte die Klä- gerin vom Beklagten mit Schreiben vom 6. April 2018 (act. I 5) unter Beru- fung auf Art. 25 ATSG den Betrag von Fr. 29'298.80 zurück, weil er trotz Entzugs der Berufsausübungsbewilligung per 25. Oktober 2017 weiterhin Leistungen abgerechnet habe. Mit diesem weniger als ein Jahr nach Kenntnisnahme erfolgten Einforderungsschreiben der Klägerin wurde die Verwirkungsfrist für sämtliche hier zur Diskussion gestellten Forderungen ohne weiteres gewahrt (EUGSTER Krankenversicherung, a.a.O., S. 687 N. 921). Darüber hinaus wird der Rückerstattungsanspruch vorliegend aus einer strafbaren Handlung hergeleitet (gewerbsmässiger betrügerischer Miss- brauchs einer Datenverarbeitungsanlage, gewerbsmässiger Betrug; vgl. insbesondere das Urteil des Obergerichts des Kantons Bern vom 24. Sep- tember 2021, SK 20 6 + 7 [in den Gerichtsakten] bestätigt durch BGer 6B_973/2022; vgl. auch E. 2.3.2 hiervor), weshalb gemäss Art. 25 Abs. 2 zweiter Satz ATSG (vgl. E. 2.3.1 hiervor) die längere strafrechtliche Verjährungsfrist von vorliegend 15 Jahren (vgl. Art. 97 Abs. 1 lit. b i.V.m. Art. 146 Abs. 2 und 147 Abs. 2 des Schweizerischen Strafgesetzbuches vom 21. Dezember 1937 [StGB; SR 311.0]) massgebend ist, welche offen- sichtlich noch nicht eingetreten ist.</w:t>
      </w:r>
    </w:p>
    <w:p>
      <w:r>
        <w:rPr>
          <w:b/>
        </w:rPr>
        <w:t>E. 4.2</w:t>
      </w:r>
    </w:p>
    <w:p>
      <w:r>
        <w:t>Die OKP vergütet nur Leistungen, welche von zugelassenen Leis- tungserbringern erbracht werden (vgl. E. 2.1 hiervor). Werden Vergütungen an nicht zugelassene Leistungserbringer ausgerichtet, sind sie unrecht- mässig erbracht und deshalb gemäss Art. 25 ATSG i.V.m. Art. 1 Abs. 1 KVG zurückzuerstatten (BGE 133 V 579 E. 3.2 S. 580). Entscheidend für die Frage, welche Leistungen zurückgefordert werden können, ist folglich die Unrechtmässigkeit der Leistungserbringung und damit vorliegend insbesondere, ab welchem Zeitpunkt der Beklagte über keine Berufsausübungsbewilligung mehr verfügt hat. Dazu hat das Schiedsgericht des Kantons Bern im Urteil vom 7. April 2020, SCHG/2019/348, E. 4.2 bereits einlässlich Stellung genommen. Dabei legte es dar, dass die Verfügung des KAZA vom 25. Oktober 2017, mit welcher dem Beklagten die Berufsausübungsbewilligung entzogen worden war,</w:t>
      </w:r>
    </w:p>
    <w:p>
      <w:r>
        <w:t>Urteil des Schiedsgerichts in Sozialversicherungsstreitigkeiten des Kantons Bern vom 22. Feb. 2023, SCHG/2020/389 Seite 11 letzterem am 3. November 2017 um 17.55 Uhr zugestellt wurde. Damit wurde die besagte Verfügung am 3. November 2017 um 17.55 Uhr wirk- sam (vgl. Art. 44 Abs. 3 VRPG). Sämtliche ab diesem Zeitpunkt erbrachten Leistungen erfolgten folglich unrechtmässig und können nach Art. 56 Abs. 2 KVG zurückgefordert werden (vgl. E. 2.2 hiervor). Damit ist – entgegen der Auffassung der Klägerin (Klage S. 3 f. Ziff. III 1 f.) – für die Bestimmung des Entzugs der Berufsausübungsbewilligung nicht das Datum der Verfü- gung (25. Oktober 2017), sondern der Zeitpunkt von deren Zustellung massgebend. Leistungen, die vor dem 3. November 2017 um 17.55 Uhr mit gültiger Berufsausübungsbewilligung erbracht wurden, waren hingegen vergütungsfähig und eine Rückforderung fällt im vorliegenden Verfahren ausser Betracht. Soweit der Beklagte geltend macht, dass er nichts vom Entzug der Berufs- ausübungsbewilligung gewusst habe (Klageantwort Ziff. 2), kann ihm nicht gefolgt werden. Diesbezüglich legte das Obergericht des Kantons Bern im Urteil vom 24. September 2021, SK 20 6 + 7 (S. 34 ff. Ziff. 10.2; in den Ge- richtsakten), nachvollziehbar dar, dass der Beklagte ab dem 3. November 2017 vom Entzug der Berufsausübungsbewilligung gewusst hat und damit auch gewusst hat, dass er nicht mehr berechtigt gewesen ist, seine Leis- tungen gegenüber der OKP abzurechnen. Diese Ausführungen wurden höchstrichterlich geschützt (BGer 6B_973/2022, E. 1.2.1 f.). Darauf ist vor- liegend abzustellen. Wenn der Beklagte schliesslich geltend macht, der Klägerin sei kein Schaden entstanden, weil ein anderer Arzt die Leistungen (Behandlungen) hätte erbringen müssen, wenn er die Leistungen nicht er- bracht hätte (Klageantwort Ziff. 5), ist dies für die vorliegend zu beurteilen- de Frage der Rückforderung unerheblich. Art. 56 Abs. 2 Satz 2 KVG setzt nicht voraus, dass dem Krankenversicherer ein Schaden entstanden ist, sondern dass dieser an einen Leistungserbringer nicht geschuldete Leis- tungen erbracht hat (vgl. diesbezüglich auch E. 2.1 hiervor). Dies ist vorlie- gend der Fall.</w:t>
      </w:r>
    </w:p>
    <w:p>
      <w:r>
        <w:rPr>
          <w:b/>
        </w:rPr>
        <w:t>E. 4.3</w:t>
      </w:r>
    </w:p>
    <w:p>
      <w:r>
        <w:t>Die Klägerin beantragt die Rückerstattung zu Unrecht bezahlter Leistungen in der Höhe von gesamthaft Fr. 36'092.85 (Klage S. 2 Ziff. I 1). Die Höhe der erbrachten Leistungen ist durch die vorliegenden Akten (act. I 3, 6, 7) ausgewiesen und ist (grundsätzlich) nicht zu beanstanden. Soweit</w:t>
      </w:r>
    </w:p>
    <w:p>
      <w:r>
        <w:t>Urteil des Schiedsgerichts in Sozialversicherungsstreitigkeiten des Kantons Bern vom 22. Feb. 2023, SCHG/2020/389 Seite 12 der Beklagte die Rückforderung pauschal und ohne weitere Begründung bestreitet (Klageantwort Ziff. 5), ändert dies vorliegend nichts. Die von der Klägerin geltend gemachte Rückforderung beinhaltet jedoch auch Behandlungen, welche vor dem 3. November 2017 um 17.55 Uhr erfolgt sind. Für diese fällt eine Rückforderung ausser Betracht (vgl. E. 4.2 hiervor), weshalb diese in Abzug zu bringen sind. Dies betrifft folgende Leistungen: Versicherten-Nr. Behandlungsdatum Rechnungsbetrag (Fr.) 1034189 25.10.2017-01.11.2017 380.75 9089950 02.11.2017-03.11.2017 268.20 1243934 03.11.2017-03.11.2017 660.65 6823394 31.10.2017-31.10.2017 204.35 1280686 25.10.2017-26.10.2017 495.75 1280686 26.10.2017-26.10.2017 111.40 1280481 26.10.2017-26.10.2017 120.00 6608590 02.11.2017-02.11.2017 130.25 6608590 02.11.2017-02.11.2017 62.05 6635288 30.10.2017-30.10.2017 232.95 9608141 26.10.2017-03.11.2017 630.90 1717227 02.11.2017-02.11.2017 114.20 1719424 28.10.2017-28.10.2017 362.20 8943435 27.10.2017-30.10.2017 356.45 8943435 30.10.2017-30.10.2017 111.40 1762451 27.10.2017-27.10.2017 62.05 4017129 26.10.2017-26.10.2017 413.05 9221123 30.10.2017-31.10.2017 367.05 6973051 03.11.2017-03.11.2017 146.75 2813254 03.11.2017-03.11.2017 130.25 2813254 03.11.2017-03.11.2017 160.05 9927000 30.10.2017-30.10.2017 73.20 9926950 30.10.2017-30.10.2017 62.35 2254972 30.10.2017-30.10.2017 149.60 4742931 25.10.2017-25.10.2017 128.60 6087752 26.10.2017-26.10.2017 316.25</w:t>
      </w:r>
    </w:p>
    <w:p>
      <w:r>
        <w:t>Urteil des Schiedsgerichts in Sozialversicherungsstreitigkeiten des Kantons Bern vom 22. Feb. 2023, SCHG/2020/389 Seite 13 6087752 30.10.2017-03.11.2017 190.55 2363372 25.10.2017-25.10.2017 179.90 6745750 25.10.2017-30.10.2017 62.30 7217650 27.10.2017-27.10.2017 159.75 2730731 26.10.2017-26.10.2017 130.25 2730731 26.10.2017-26.10.2017 152.15 2822571 31.10.2017-31.10.2017 130.25 2853221 26.10.2017-26.10.2017 41.15 2853221 26.10.2017-26.10.2017 81.45 2899400 27.10.2017-27.10.2017 49.75 2898888 27.10.2017-27.10.2017 49.75 2936380 30.10.2017-30.10.2017 41.15 2936380 30.10.2017-30.10.2017 156.10 2950995 26.10.2017-26.10.2017 386.25 8821666 02.11.2017-02.11.2017 34.10 8821666 02.11.2017-02.11.2017 62.05 6542263 31.10.2017-31.10.2017 130.25 3104680 27.10.2017-30.10.2017 404.50 3197484 27.10.2017-27.10.2017 111.40 3197484 27.10.2017-27.10.2017 132.10 6990401 02.11.2017-02.11.2017 130.25 3298418 25.10.2017-26.10.2017 144.40 9685898 02.11.2017-03.11.2017 438.50 9528890 25.10.2017-25.10.2017 128.60 9528890 25.10.2017-01.11.2017 338.85 6113648 01.11.2017-03.11.2017 356.90 6113648 03.11.2017-03.11.2017 130.25 5078806 01.11.2017-01.11.2017 291.30 3695271 31.10.2017-31.10.2017 130.25 3695271 31.10.2017-31.10.2017 175.30 9229108 31.10.2017-31.10.2017 41.15 9229108 31.10.2017-31.10.2017 124.85 9514414 30.10.2017-30.10.2017 101.05 3752313 02.11.2017-02.11.2017 69.60 3752313 02.11.2017-02.11.2017 250.15</w:t>
      </w:r>
    </w:p>
    <w:p>
      <w:r>
        <w:t>Urteil des Schiedsgerichts in Sozialversicherungsstreitigkeiten des Kantons Bern vom 22. Feb. 2023, SCHG/2020/389 Seite 14 4865030 31.10.2017-31.10.2017 114.95 4865030 31.10.2017-31.10.2017 198.15 6602061 02.11.2017-02.11.2017 111.40 6602061 02.11.2017-02.11.2017 67.45 Total 12'279.20 Damit hat der Beklagte der Klägerin für Behandlungen nach dem 3. No- vember 2017 um 17.55 Uhr den Betrag von Fr. 23'813.65 (Fr. 36'092.85 - Fr. 12'279.20) zurückzuerstatten.</w:t>
      </w:r>
    </w:p>
    <w:p>
      <w:r>
        <w:rPr>
          <w:b/>
        </w:rPr>
        <w:t>E. 4.4</w:t>
      </w:r>
    </w:p>
    <w:p>
      <w:r>
        <w:t>Soweit die Klägerin auf dem Rückerstattungsbetrag die Ausrichtung eines Zinses beantragt (Klage S. 2 Ziff. I 1), kann ihr nicht gefolgt werden. Den nach Art. 56 Abs. 2 KVG rückerstattungspflichtigen Leistungserbringer trifft – abweichende tarifvertragliche Vereinbarungen vorbehalten, die hier nicht gegeben sind – grundsätzlich keine Verzugszinspflicht (EUGSTER Krankenversicherung, a.a.O., S. 687 N. 920; EUGSTER Kommentar, a.a.O., Art. 56 N. 40; BGE 139 V 82 E. 3.3.1 S. 86).</w:t>
      </w:r>
    </w:p>
    <w:p>
      <w:r>
        <w:rPr>
          <w:b/>
        </w:rPr>
        <w:t>E. 4.5</w:t>
      </w:r>
    </w:p>
    <w:p>
      <w:r>
        <w:t>Nach dem Dargelegten ist der Beklagte in teilweiser Gutheissung der Klage zu verurteilen, der Klägerin den Betrag von Fr. 23'813.65 zurück- zuerstatten. Soweit weitergehend ist die Klage abzuweisen.</w:t>
      </w:r>
    </w:p>
    <w:p>
      <w:r>
        <w:rPr>
          <w:b/>
        </w:rPr>
        <w:t>E. 5.1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auf Fr. 2'100.-- festgesetzt (Art. 52 VKD). Sie sind nach Massgabe des Unterliegens auf die Parteien zu verlegen (Art. 46 Abs. 2 EG KUMV i.V.m. Art. 109 Abs. 1 VRPG). Die Klage wird nur teilwei- se gutgeheissen, wobei die Klägerin hinsichtlich des Streitwerts zu unge- fähr einem Drittel unterliegt, so dass der Beklagte Verfahrenskosten im Betrag von Fr. 1'400.-- und die Klägerin im Umfang von Fr. 700.-- zu tragen</w:t>
      </w:r>
    </w:p>
    <w:p>
      <w:r>
        <w:t>Urteil des Schiedsgerichts in Sozialversicherungsstreitigkeiten des Kantons Bern vom 22. Feb. 2023, SCHG/2020/389 Seite 15 haben. Die Verfahrenskosten von Fr. 2'100.-- werden dem von der Klägerin geleisteten Kostenvorschuss von Fr. 3'000.-- entnommen. Der Beklagte wird verurteilt, der Klägerin seinen Anteil von Fr. 1‘400.-- zu ersetzen. Nach Eintritt der Rechtskraft dieses Urteils wird der vom geleisteten Kostenvor- schuss verbleibende Restbetrag von Fr. 900.-- der Klägerin zurückerstattet.</w:t>
      </w:r>
    </w:p>
    <w:p>
      <w:r>
        <w:rPr>
          <w:b/>
        </w:rPr>
        <w:t>E. 5.2</w:t>
      </w:r>
    </w:p>
    <w:p>
      <w:r>
        <w:t>Die Parteikosten sind ebenfalls nach Massgabe des Unterliegens auf die Parteien zu verlegen (Art. 46 Abs. 2 EG KUMV i.V.m. Art. 109 Abs. 1 VRPG). Trotz teilweisen Obsiegens hat die Klägerin keinen Anspruch auf eine Par- teientschädigung, da den Parteien, die durch angestellte Juristen vertreten sind, praxisgemäss kein Anspruch auf eine Parteientschädigung zusteht (vgl. Entscheid des EVG vom 25. Januar 2006, K 46/04, E. 7). Der nicht anwaltlich vertretene Beklagte beantragt keine Parteientschädigung. Demnach entscheidet das Schiedsgericht: 1. In teilweiser Gutheissung der Klage wird der Beklagte verurteilt, der Klägerin Fr. 23'813.65 zu bezahlen. Im Übrigen wird die Klage abge- wiesen. 2. Die Verfahrenskosten von Fr. 2'100.-- werden im Umfang von Fr. 1‘400.-- dem Beklagten und im Umfang von Fr. 700.-- der Klägerin auferlegt. Sie werden dem von der Klägerin geleisteten Kostenvor- schuss von Fr. 3'000.-- entnommen. Der Beklagte wird verurteilt, der Klägerin seinen Betrag von Fr. 1'400.-- zu erstatten. Der Klägerin wird nach Eintritt der Rechtskraft dieses Urteils der vom geleisteten Kosten- vorschuss verbleibende Restbetrag von Fr. 900.-- zurückerstattet. 3. Es werden keine Parteientschädigungen zugesprochen.</w:t>
      </w:r>
    </w:p>
    <w:p>
      <w:r>
        <w:t>Urteil des Schiedsgerichts in Sozialversicherungsstreitigkeiten des Kantons Bern vom 22. Feb. 2023, SCHG/2020/389 Seite 16 4. Zu eröffnen (R): - KPT Krankenkasse AG - A.________ (im Amtsblatt) - Bundesamt für Gesundheit Namens des Schiedsgerichts: Der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