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335 vom 1. Oktober 2020</w:t>
      </w:r>
    </w:p>
    <w:p>
      <w:r>
        <w:t>BE Verwaltungsgericht, 2020-10-01, DE</w:t>
      </w:r>
    </w:p>
    <w:p>
      <w:r>
        <w:rPr>
          <w:b/>
        </w:rPr>
        <w:t xml:space="preserve">Quelle: </w:t>
      </w:r>
      <w:r>
        <w:t>https://mcp.opencaselaw.ch/entscheid/be_verwaltungsgericht_200_2020_335</w:t>
      </w:r>
    </w:p>
    <w:p>
      <w:r>
        <w:t>FR: BE_VERWALTUNGSGERICHT 200 2020 335 du 1 octobre 2020</w:t>
      </w:r>
    </w:p>
    <w:p>
      <w:r>
        <w:t>IT: BE_VERWALTUNGSGERICHT 200 2020 335 del 1 ottobre 2020</w:t>
      </w:r>
    </w:p>
    <w:p>
      <w:pPr>
        <w:pStyle w:val="Heading2"/>
      </w:pPr>
      <w:r>
        <w:t>Regeste</w:t>
      </w:r>
    </w:p>
    <w:p>
      <w:r>
        <w:t>Verfügung vom 12.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1. Okt. 2020, IV/20/335, Seite 4</w:t>
      </w:r>
    </w:p>
    <w:p>
      <w:r>
        <w:rPr>
          <w:b/>
        </w:rPr>
        <w:t>E. 1.2</w:t>
      </w:r>
    </w:p>
    <w:p>
      <w:r>
        <w:t>Anfechtungsobjekt bildet die Verfügung vom 12. März 2020 (act. II 75).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1. Okt. 2020, IV/20/335, Seite 5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Bis zum Erlass der – zeitliche Grenze der gerichtlichen Prüfung bildenden – angefochtenen Verfügung vom 12. März 2020 (act. II 75; BGE 131 V 242 E. 2.1 S. 243) präsentierte sich die medizinische Aktenlage im Wesentlichen wie folgt:</w:t>
      </w:r>
    </w:p>
    <w:p>
      <w:r>
        <w:t>Urteil des Verwaltungsgerichts des Kantons Bern vom 1. Okt. 2020, IV/20/335, Seite 6 3.1.1 Am … 2017 rutschte der Beschwerdeführer auf einem Bagger aus und erlitt beim Versuch, sich festzuhalten, einen Schlag in der rechten Schulter (act. II 21.25 S. 2). Es erfolgte u.a. eine Untersuchung mittels MRI am 26. April 2018 (act. II 21.18 S. 2 f.). Dr. med. F.________, Facharzt für Orthopädische Chirurgie und Traumatologie des Bewegungsapparates, diagnostizierte im Bericht vom 18. Mai 2018 (act. II 21.12 S. 3 f.) einen Verdacht auf eine AC-Arthropathie rechts, adominant, mit/bei DD Biceps- tendinopathie/medialer Pulley-Läsion (S. 3). Eine relevante strukturelle Lä- sion lasse sich mittels MRI und Klinik ausschliessen. Bei kaum noch vorhandenen Beschwerden werde heute auf eine AC-Infiltration verzichtet und der Spontanverlauf beobachtet (S. 4). 3.1.2 Am … 2018 zog sich der Beschwerdeführer bei einem Motorrad- unfall eine inkomplette Hemiquerfraktur mit undislozierter vorderer Pfeiler- fraktur des Acetabulum (Hüftgelenk) rechts sowie eine Schürfung des rechten Ellbogens zu (act. II 16.19; 16.23 S. 1). Im Bericht des Spitals G.________ vom 29. Oktober 2018 (act. II 16.14) wurde festgehalten, die Fraktur sei vollständig konsolidiert. Mit weiterem Bericht vom 5. März 2019 (act. II 29 S. 4) hielten die behan- delnden Ärzte des Spitals G.________ fest, der Beschwerdeführer sei im Alltag beschwerdefrei. Bei der Arbeit in der Landwirtschaft verspüre er am Abend und bei längerem Sitzen auf dem Traktor ein Ziehen im Bereich des Tuber ischiadicum. Die schwere Arbeit im … könne er in etwas angepass- ter Intensität durchführen – aktuell zu 50% für die 80%ige Tätigkeit. Nach der Arbeit zeige sich jedoch eine Ermüdbarkeit insgesamt der rechten Hüftmuskulatur. Der Beschwerdeführer könne ab sofort wieder zu 100% im landwirtschaftlichen Betrieb arbeiten. Für die schwere Arbeit im … sei noch eine Reduzierung der Arbeitsfähigkeit auf 50% für die 80%ige Tätigkeit erforderlich bis am 30. April 2019. 3.1.3 Die RAD-Ärztin Dr. med. E.________ hielt im Bericht vom 1. April 2019 (act. II 36) als Diagnose mit Auswirkung auf die Arbeitsfähigkeit eine dauerhafte Minderbelastbarkeit des Hüftgelenks rechts nach konservativ behandelter inkompletter Hemiquerfraktur mit undislozierter vorderer Pfei- lerfraktur Acetabulum rechts am … 2018 bzw. – als Diagnose ohne Auswir-</w:t>
      </w:r>
    </w:p>
    <w:p>
      <w:r>
        <w:t>Urteil des Verwaltungsgerichts des Kantons Bern vom 1. Okt. 2020, IV/20/335, Seite 7 kung auf die Arbeitsfähigkeit – einen Zustand nach Aktivierung einer mäs- siggradigen Akromioclaviculararthrose rechts durch Schultertrauma vom … 2017 fest (S. 4). In der Beurteilung führte sie aus, durch die traumatische Vorschädigung bleibe das Hüftgelenk dauerhaft minderbelastbar und mit hoher Wahrscheinlichkeit werde sich eine Früharthrose entwickeln. Aus diesem Grund seien nur noch körperlich leichte bis ausnahmsweise mittel- schwere Tätigkeiten in wechselbelastender Position geeignet. Zu vermei- den seien Zwangshaltungen, ausschliessliche Steh- und Gehbelastung, Arbeiten in gebückter Haltung, das Heben von Lasten körperfern, häufiges Treppensteigen, das Besteigen von Leitern und Gerüsten, repetitives Ho- cken, Kauern, Bücken oder Tätigkeiten in nach vorne geneigter Haltung, Gehen auf unebenem Gelände sowie Kälte-, Nässe- und Zugluftexposition. In Ausnahmefällen und in nicht repetitiver Weise könnten Gewichte von 10-</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i.V.m. Art. 1 f. der Verordnung des Schweizeri- schen Bundesrats vom 20. März 2020 über den Stillstand der Fristen in Zivil- und Verwaltungsverfahren zur Aufrechterhaltung der Justiz im Zu- sammenhang mit dem Coronavirus [COVID-19; SR 173.110.4]) sowie Form (Art. 61 lit. b ATSG; Art. 81 Abs. 1 i.V.m. Art. 32 des kantonalen Gesetzes vom 23. Mai 1989 über die Verwaltungsrechtspflege [VRPG; BSG 155.21]) eingehalten sind, ist auf die Beschwerde einzutreten.</w:t>
      </w:r>
    </w:p>
    <w:p>
      <w:r>
        <w:rPr>
          <w:b/>
        </w:rPr>
        <w:t>E. 15</w:t>
      </w:r>
    </w:p>
    <w:p>
      <w:r>
        <w:t>kg gehoben und getragen werden. Diese Art Tätigkeit könne nach medi- zinischem Ermessen bereits ab 1. April 2019 ganztags und bei voller Leistung erwartet werden. In Rücksicht auf das hohe Risiko einer frühen Coxarthrose rechts müsse von der Fortsetzung der körperlich anspruchs- vollen, insbesondere auch hüftbelastenden Tätigkeit eines … abgeraten werden. Auf der geistigen und auf der psychischen Ebene bestehe keine Einschränkung (S. 6). 3.1.4 Der Arzt der D.________ Dr. med. H.________, Facharzt für Or- thopädische Chirurgie und Traumatologie des Bewegungsapparates, hielt im Bericht vom 15. August 2019 (act. II 52 S. 2 f.) fest, sämtliche Unfallfol- gen seien ausgeheilt (S. 2). Es ergebe sich folgendes definitives Zumutbar- keitsprofil: Der Beschwerdeführer solle Arbeiten in abschüssigem oder unebenem Gelände nicht mehr kontinuierlich ausüben. Solche Art Tätigkei- ten seien auf 2 x 2 Stunden im Tagesverlauf zu verteilen mit einer mindes- tens zweistündigen Unterbrechung dieser Tätigkeiten. Gewichts- belastungen über 20kg sollten nicht mehr repetitiv erfolgen. Arbeiten mit schwerem Gerät (Gewicht 20kg und darüber) sollen ebenfalls mit entspre- chenden Unterbrechungen erfolgen. Unter den genannten Voraussetzun- gen sei ein ganztägiger Einsatz zu erwarten. 3.2 Die im Recht liegenden medizinischen Berichte, die schlüssig sind und keine wesentlichen Divergenzen aufweisen, erlauben eine zuverlässi-</w:t>
      </w:r>
    </w:p>
    <w:p>
      <w:r>
        <w:t>Urteil des Verwaltungsgerichts des Kantons Bern vom 1. Okt. 2020, IV/20/335, Seite 8 ge Beurteilung des Gesundheitszustandes und des verbliebenen funktio- nellen Leistungsvermögens (BGE 143 V 124 E. 2.2.2 S. 126, 134 V 231 E. 5.1 S. 232, 125 V 351 E. 3a S. 352). Demnach ist dem Beschwerdeführer insbesondere gestützt auf den Bericht der RAD-Ärztin Dr. med. E.________ vom 1. April 2019 die (bisherige und per Ende November 2019 gekündigte) Tätigkeit als …- bzw. … nicht mehr zumutbar. Eine den Leiden angepasste Tätigkeit ist ab dem 1. April 2019 ganztags und bei voller Leis- tung möglich (act. II 36 S. 6). Diese Einschätzung wird seitens des Be- schwerdeführers zu Recht nicht bestritten (vgl. Beschwerde, S. 3 f., Art. 2; S. 5, Art. 5). Basierend auf dieser medizinisch-theoretischen Grundlage ist nachfolgend der Invaliditätsgrad zu ermitteln. 4. 4.1 Der Zeitpunkt des frühest möglichen Rentenbeginns liegt in Anbe- tracht der ab … 2018 durchgehend attestierten Arbeitsunfähigkeit (act. II 16.12; 46.2 S. 2; 46.27) sowie mit Blick auf die am 17. Dezember 2018 (act. II 1 S. 7) erfolgte Anmeldung zum Leistungsbezug im Juli 2019 (Art. 28 Abs. 1 lit. b i.V.m. Art. 29 Abs. 1 IVG).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4.2.2 Für die Festsetzung des Invalideneinkommens ist primär von der beruflich-erwerblichen Situation auszugehen, in welcher die versicherte Person konkret steht (BGE 143 V 295 E. 2.2 S. 296). Hat die versicherte Person nach Eintritt des Gesundheitsschadens keine oder jedenfalls keine</w:t>
      </w:r>
    </w:p>
    <w:p>
      <w:r>
        <w:t>Urteil des Verwaltungsgerichts des Kantons Bern vom 1. Okt. 2020, IV/20/335, Seite 9 ihr an sich zumutbare neue Erwerbstätigkeit aufgenommen, so können nach der Rechtsprechung Tabellenlöhne gemäss den vom Bundesamt für Statistik (BFS) herausgegebenen Lohnstrukturerhebungen (LSE) herange- 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zu begrenzen ist (BGE 135 V 297 E. 5.2 S. 301, 134 V 322 E. 5.2 S. 327; SVR 2018 IV Nr. 46 S. 148 E. 3.3). 4.2.3 Wird auf Tabellenlöhne abgestellt, sind grundsätzlich immer die im Zeitpunkt des angefochtenen Verwaltungsaktes aktuellsten statistischen Daten zu verwenden (BGE 143 V 295 E. 2.3 S. 297; Entscheid des Bun- desgerichts [BGer] vom 27. November 2019, 8C_64/2019, E. 6.2.1). 4.3 Die Beschwerdegegnerin hat in der angefochtenen Verfügung vom 12. März 2020 (act. II 75) bei einem Invaliditätsgrad von 34% einen Ren- tenanspruch verneint. Zur Begründung verwies sie auf die Ergebnisse im Abklärungsbericht Landwirtschaft vom 26. November 2019 (act. II 60 S. 2 ff.). Darin ermittelte die Abklärungsfachperson ein Valideneinkommen von Fr. 103'348.-- und ein Invalideneinkommen von Fr. 67'766.--, woraus eine Differenz von Fr. 35'582.-- und in der Folge ein Invaliditätsgrad von 34% resultierten (S. 6). Das Invalideneinkommen berechnete die Beschwerdegegnerin nach Mass- gabe der LSE 2016, Tabelle TA1, Wert Total, Kompetenzniveau 1, Männer.</w:t>
      </w:r>
    </w:p>
    <w:p>
      <w:r>
        <w:t>Urteil des Verwaltungsgerichts des Kantons Bern vom 1. Okt. 2020, IV/20/335, Seite 10 Schliesslich indexierte sie das resultierende Betreffnis auf das Jahr 2019 (S. 6). Hinsichtlich des Valideneinkommens stellte die Beschwerdegegnerin auf einen pro 2019 indexierten Durchschnittswert der in den Jahren 2016 und 2017 als … ("Einkommen Einwohnergemeinde") sowie selbständiger Landwirt erzielten Verdienste ab, wobei sie sich auf die "Einkommensver- hältnisse gemäss Buchhaltung" stützte. Beim Einkommen aus der Land- wirtschaft berücksichtigte die Beschwerdegegnerin sodann einkommenserhöhend die AHV-Beiträge sowie – einkommensreduzierend – einen "Abzug Leistung Ehefrau", ausmachend 33% des Einkommens des Beschwerdeführers (S. 5). 4.4 4.4.1 Anders als beim Valideneinkommen (vgl. E. 4.6.4 hinten) ist beim Invalideneinkommen mangels Zumutbarkeit keine über ein 100%-Pensum hinausgehende Erwerbstätigkeit zu berücksichtigen. Zwar arbeitet der Be- schwerdeführer weiterhin auf seinem Landwirtschaftsbetrieb (vgl. act. II 60 S. 4). In Anbetracht seiner gesundheitlichen Beeinträchtigungen, der bisher als Landwirt erzielten Verdienste (act. II 60 S. 5) sowie der laufenden Um- strukturierung des Betriebes (Protokoll, Eintrag vom 27. Mai 2020 [in den Gerichtsakten]) ist es jedoch nicht wahrscheinlich, dass der Beschwerde- führer bei gleichzeitiger Berücksichtigung einer den Leiden angepassten Tätigkeit sowie der Tätigkeit als Landwirt im Rahmen eines 100%-Pensums ein über der hernach (vgl. E. 4.4.2) zu berücksichtigenden Verweistätigkeit liegendes Einkommen erzielen würde. Sodann kann offen bleiben, ob hin- sichtlich der angestammten Tätigkeit als … – entsprechend den Aus- führungen des Arztes der D.________ Dr. med. H.________ (act. II 52 S. 3) und wie von der D.________ angenommen (act. II 64 S. 2) – eine teil- weise Arbeitsfähigkeit fortbeststeht (vgl. jedoch die anderslautende Ein- schätzung der RAD-Ärztin Dr. med. E.________ [act. II 36 S. 6; E. 3.2 vorne]). So oder anders ist für die Ermittlung des Invalideneinkommens auf statistische Werte gemäss LSE 2016 abzustellen (vgl. E. 4.2.2 f. vorne), weil das medizinische Zumutbarkeitsprofil (vgl. E. 3.1.3 vorne) eine vollzeit- liche Erwerbstätigkeit in einer den Leiden angepassten Tätigkeit zulässt und nur insoweit von einer (invalidenversicherungsrechtlich massgeben- den) vollständigen Ausschöpfung der Restarbeitsfähigkeit auszugehen ist.</w:t>
      </w:r>
    </w:p>
    <w:p>
      <w:r>
        <w:t>Urteil des Verwaltungsgerichts des Kantons Bern vom 1. Okt. 2020, IV/20/335, Seite 11 Demnach ist – mit der Beschwerdegegnerin – dem Invalideneinkommen allein eine Verweistätigkeit (ohne Berücksichtigung der Tätigkeit in der Landwirtschaft) zugrunde zu legen, was denn auch nicht bestritten wird. 4.4.2 Die Beschwerdegegnerin hat dem Invalideneinkommen den Wert „Total“ gemäss TA1 (vgl. Entscheid des BGer vom 2. Juli 2020, 8C_260/2020, E. 4.2.1), Kompetenzniveau 1, Männer, Fr. 5‘340.--, zugrun- de gelegt (act. II 60 S. 6), was mit Blick auf das massgebliche Zumutbar- keitsprofil (vgl. E. 3.1.3 vorne) nicht zu beanstanden ist, was ebenso auf den zugrunde gelegten Arbeitsunfähigkeitsgrad von 0% zutrifft. Ferner hat die Beschwerdegegnerin keinen leidensbedingen Abzug (vgl. E. 4.2.2 vorne) vorgenommen. Entgegen dem Beschwerdeführer (vgl. Be- schwerde, S. 7, Art. 7) ist dies unter den gegebenen Umständen nicht zu beanstanden: Rechtsprechungsgemäss umfasst der Tabellenlohn im Kom- petenzniveau 1 eine Vielzahl von körperlich leichten und wechselbelasten- den Tätigkeiten (Entscheid des BGer vom 6. August 2020, 9C_303/2020, E. 4.2). Welche Limitierungen der Leistungsfähigkeit hier vorliegen sollten, die auch im Rahmen einer leichten, angepassten Tätigkeit eine Verwertung der Arbeitsfähigkeit auf dem ausgeglichenen Arbeitsmarkt nur mit unter- durchschnittlichem erwerblichem Erfolg erlauben würden, zeigt der Be- schwerdeführer nicht konkret auf und dergleichen ist auch nicht ersichtlich. Dass dem Beschwerdeführer nur noch leichte (bis ausnahmsweise mittel- schwere) Tätigkeiten zumutbar sind, ist nach der dargelegten Rechtspre- chung kein Grund für einen leidensbedingten Abzug. Daran ändert auch der Umstand nichts, dass das Zumutbarkeitsprofil qualitativ durch die vom Beschwerdeführer erwähnten, zu vermeidenden Faktoren ("Zu vermeiden sind Zwangshaltungen, ausschliesslich Steh- und Gehbelastung, Arbeiten in gebückter Haltung, das Heben von Lasten körperfern, häufiges Treppen- steigen, das Besteigen von Leitern und Gerüsten, repetitives Hocken, Kau- ern, Bücken oder Tätigkeiten in nach vorne geneigter Haltung, Gehen auf unebenem Gelände sowie Kälte-, Nässe und Zugluftexposition") zusätzlich eingeschränkt ist. Soweit es sich bei diesen weiteren Faktoren nicht ohne- hin nur um eine nähere Umschreibung der leichten Tätigkeit handelt, führen sie zu keinem lohnrelevanten Nachteil. Angesichts des genannten Belast- barkeitsprofils ist von einem genügend breiten Spektrum an zumutbaren</w:t>
      </w:r>
    </w:p>
    <w:p>
      <w:r>
        <w:t>Urteil des Verwaltungsgerichts des Kantons Bern vom 1. Okt. 2020, IV/20/335, Seite 12 Verweisungstätigkeiten auszugehen (vgl. Entscheid des BGer vom 8. Ok- tober 2019, 9C_447/2019, E. 4.3.2). Entgegen dem Beschwerdeführer kann dem von ihm referenzierten Entscheid vom 23. Dezember 2010, 8C_548/2010 nicht entnommen werden, dass die Wechselbelastung gene- rell als lohnsenkender Faktor zu berücksichtigen wäre. Vielmehr hat das Bundesgericht einen Abzug von 10% für gerechtfertigt bezeichnet, weil nicht nur die invaliditätsbedingte Limitierung auf eine Teilzeitarbeit im Um- fang eines Pensums von 65%, sondern auch die dabei zu beobachtenden Einschränkungen hinsichtlich Wechselbelastung zusätzlich als lohnsen- kender Einflussfaktor mitzuberücksichtigen waren (vgl. E. 5.3.2). Demge- genüber ist dem Beschwerdeführer vorliegend eine vollschichtige Tätigkeit ohne zusätzlich quantitative Leistungsminderung zumutbar (act. II 36 S. 6), so dass kein vergleichbarer Sachverhalt vorliegt. Ebenso wenig rechtfertigt die geltend gemachte Mithilfe im Betrieb einen durch ein "vermindertes Rendement pro Zeiteinheit" zu begründenden leidensbedingten Abzug (Be- schwerde, S. 7, Art. 7). Denn insoweit ist zu beachten, dass es dem Be- schwerdeführer im Sinne der Schadenminderungspflicht zumutbar wäre, seine Mitarbeit im Landwirtschaftsbetrieb aufzugeben. Mit Blick auf die ver- bleibende Aktivitätsdauer ist dies letztlich gar geboten, was bei der Festle- gung des Invalideneinkommens zu Recht berücksichtigt worden ist (vgl. E. 4.4.1 vorne). Auch der Beschwerdeführer anerkennt dies letztlich, indem er das ausschliessliche Abstellen auf die LSE zwecks Ermittlung des Inva- lideneinkommens nicht beanstandet. Schliesslich liegen auch keine invali- ditätsfremde, lohnmindernde Faktoren (Alter, Dienstjahre, Nationalität/Aufenthaltskategorie und Beschäftigungsgrad) vor, weshalb sich auch insoweit kein Abzug vom Tabellenlohn rechtfertigt. Folglich ist beim Invalideneinkommen kein Abzug vom Tabellenlohn vorzunehmen. 4.4.3 Demnach beträgt das jährliche Invalideneinkommen pro 2019 un- ter Berücksichtigung der durchschnittlichen Wochenarbeitszeit von 41.7 Stunden, der statistischen Lohnerhöhungen (BFS, T1.1.10 Nominal- lohnindex, Männer, 2011 - 2019, Abschnitt Total) sowie einer Arbeitsfähig- keit von 100% Fr. 68'022.65 (Fr. 5‘340.-- x 12 Monate / 40 x 41.7 Wochenstunden / 104.1 x 106).</w:t>
      </w:r>
    </w:p>
    <w:p>
      <w:r>
        <w:t>Urteil des Verwaltungsgerichts des Kantons Bern vom 1. Okt. 2020, IV/20/335, Seite 13 4.5 In Bezug auf das Valideneinkommen macht der Beschwerdeführer geltend, dessen Ermittlung anhand der Durchschnittseinkommen gemäss Buchhaltung der Jahre 2016 und 2017 sei "grundsätzlich im Ansatz nicht falsch". Unzutreffend sei aber, dass die Beschwerdegegnerin einen Abzug von 33% auf dem Einkommen des Beschwerdeführers aus der Betriebs- gemeinschaft vornehme, weil dieses angeblich durch die Ehefrau des Be- schwerdeführers erwirtschaftet bzw. diese auf dem Betrieb mithelfen würde. Es sei zwar richtig, dass die Ehefrau "ausnahmsweise einmal eine Stallarbeit" erledige oder um das Haus des Beschwerdeführers den Rasen gemäht habe, wie dies aus deren Schreiben vom 6. Mai 2020 (Akten des Beschwerdeführers [act. I] 2) hervorgehe (Beschwerde, S. 5, Art. 6). Dies sei jedoch ohne irgendwelche Verpflichtungen erfolgt, und auch nur äus- serst sporadisch und keineswegs in einem Pensum von über 2.5 Stunden pro Tag, wie es die Beschwerdegegnerin errechnet habe (S. 5 f., Art. 6). Auch sei offensichtlich falsch, dass die Ehefrau des Beschwerdeführers administrative Arbeiten im Betrieb übernehme. Wie der Bestätigung des Bruders und Betriebspartners des Beschwerdeführers vom 29. März 2020 (act. I 3) entnommen werden könne, würden die anfallenden administrati- ven Arbeiten im Landwirtschaftsbetrieb der Brüder … nicht durch den Be- schwerdeführer erledigt (S. 6, Art. 6). 4.6 4.6.1 Zunächst hat die Beschwerdegegnerin zutreffend erkannt, dass für die Ermittlung des Valideneinkommens grundsätzlich an den zuletzt in der … (Arbeitsverhältnis mit der C.________) sowie in der Landwirtschaft er- zielten Einkommen anzuknüpfen ist, zumal in den Akten für eine anderwei- tige berufliche Entwicklung im hypothetischen Gesundheitsfalle keinerlei Anhaltspunkte bestehen (vgl. E. 4.2.1 vorne). Namentlich ist mangels ge- genteiliger Hinweise davon auszugehen, dass der Beschwerdeführer als Gesunder auch weiterhin beide Tätigkeiten (als … und Landwirt) ausgeübt hätte, wovon grundsätzlich auch die Beschwerdegegnerin ausgeht (vgl. jedoch E. 4.6.4 hinten). Ferner sind die im Abklärungsbericht Landwirt- schaft vom 26. November 2019 (act. II 60 S. 2 ff.) zugrunde gelegten, in den Jahren 2016 und 2017 in den Tätigkeiten als … und Landwirt jeweils erzielten Einkommen anhand der Akten nachvollziehbar (Landwirtschaft</w:t>
      </w:r>
    </w:p>
    <w:p>
      <w:r>
        <w:t>Urteil des Verwaltungsgerichts des Kantons Bern vom 1. Okt. 2020, IV/20/335, Seite 14 pro 2016 Fr. 56'189.-- bzw. pro 2017 Fr. 59'333.-- [vgl. act. II 60 S. 5; 34.3 S. 1; 34.2 S. 1]); C.________ pro 2016 Fr. 57'479.-- bzw. pro 2017 Fr. 58'861.-- [vgl. act. II 60 S. 5; 12 S. 3]) und werden vom Beschwerdefüh- rer – zu Recht – auch nicht bestritten. Weil der im eigenen Landwirt- schaftsbetrieb erwirtschaftete, Teilgrundlage für die Ermittlung des Valideneinkommens bildende Verdienst im Rahmen selbständiger Erwerbs- tätigkeit (vgl. act. II 34.1) erzielt wurde und über die Jahre nicht unerhebli- che Schwankungen aufwies, ist es nicht zu beanstanden – und wird zu Recht nicht gerügt –, dass die Beschwerdegegnerin das sich aus den Jah- ren 2016 und 2017 ergebende Durchschnittseinkommen berücksichtigt hat (vgl. Entscheid des BGer vom 30. August 2018, 9C_229/2018, E. 2.1). In- dem auch das als … erzielte Einkommen gewissen, wenngleich leichten, Schwankungen unterworfen war (vgl. act. II 12 S. 3), ist das auch insoweit erfolgte Abstellen auf Durchschnittswerte aus den Jahren 2016 und 2017 korrekt. Indessen beanstandet der Beschwerdeführer den von der Beschwerde- gegnerin beim Einkommen aus der Landwirtschaft vorgenommenen Abzug für Leistungen der Ehefrau im Umfang von 33% (vgl. E. 4.3 vorne) insoweit zu Recht, als, wie nachfolgend zu zeigen ist, dieser auf ungenügenden Abklärungen beruht: 4.6.2 Der Beschwerdeführer unterhält gemäss eigenen Angaben eine Betriebsgemeinschaft mit seinem Bruder, wobei ein Drittel des landwirt- schaftlichen Betriebs ihm und zwei Drittel dem Bruder gehören. Abgerech- net wird jedoch nach Massgabe der geleisteten Arbeitsstunden (act. II 33 S. 3; act. I 3). Im "Fragebogen Landwirtschaft" gab der Beschwerdeführer unter "Familieneigene Arbeitskräfte" auch seine "Frau + Kinder" an (act. II 33 S. 1), eine nähere Quantifizierung ihrer Mitarbeit erfolgte indes nicht und wurde auch nicht erfragt. Im Abklärungsbericht Landwirtschaft (Hilfsmittel) vom 8. Mai 2019 (act. II 40), welcher auf einer Erhebung vor Ort und auf einem Gespräch mit dem Beschwerdeführer und dessen Ehefrau basiert, wurde unter "Personelle Verhältnisse" festgehalten, dass die Ehefrau Stall- arbeiten und Erntearbeiten verrichte, jedoch keinen Lohn beziehe (S. 2). Präzisere Angaben zum Umfang der Mitarbeit erfolgten wiederum nicht und wurden auch nicht nachgefragt. Bemerkenswert ist jedoch, dass die Be-</w:t>
      </w:r>
    </w:p>
    <w:p>
      <w:r>
        <w:t>Urteil des Verwaltungsgerichts des Kantons Bern vom 1. Okt. 2020, IV/20/335, Seite 15 schwerdegegnerin bei der Ermittlung der Einkommensverhältnisse keinen Abzug für Leistungen der Ehefrau berücksichtigte (S. 6). Dieser erfolgte erst im – ebenso auf den Angaben des Beschwerdeführers und seiner Ehe- frau basierenden – Abklärungsbericht Landwirtschaft vom 26. November 2019 – bei im Übrigen identisch dokumentierten personellen Verhältnissen (act. II 60 S. 4). Ergänzend wurde sodann festgehalten, die Ehefrau arbeite einen halben Tag pro Woche im …. Zum quantitativen Umfang ihrer Mitar- beit im Landwirtschaftsbetrieb lassen sich jedoch auch diesem Bericht – wie auch den übrigen im Recht liegenden Akten – keine Anhaltspunkte entnehmen. Schliesslich wird in der Stellungnahme des Abklärungsdiens- tes vom 6. März 2020 (act. II 74 S. 2 f.) wiederholt, dass die Ehefrau in den Arbeitsbereichen Stallarbeit und Erntearbeit tätig sei. Ergänzend wird zu- dem festgehalten, dass sie "ebenfalls die administrativen Tätigkeiten" übernehme. Jedoch fehlen auch in diesem Dokument (überprüfbare) An- haltspunkte dafür, welche die mit 33% bezifferte Mitarbeit der Ehefrau im Landwirtschaftsbetrieb des Beschwerdeführers als nachvollziehbar er- scheinen lassen. 4.6.3 4.6.3.1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4.6.3.2 Der den Sozialversicherungsprozess beherrschende Untersu- chungsgrundsatz schliesst die Beweislast im Sinne einer Beweisführungs- last begriffsnotwendig aus, da es Sache des Gerichts – und der verfügenden Behörde – ist, für die Zusammentragung des Beweismaterials besorgt zu sein. Die Parteien tragen mithin in diesem Verfahrensbereich in der Regel eine Beweislast nur insofern, als im Falle der Beweislosigkeit der Entscheid zu Ungunsten jener Partei ausfällt, die aus dem unbewiesen</w:t>
      </w:r>
    </w:p>
    <w:p>
      <w:r>
        <w:t>Urteil des Verwaltungsgerichts des Kantons Bern vom 1. Okt. 2020, IV/20/335, Seite 16 gebliebenen Sachverhalt Rechte ableiten wollte. Diese Beweisregel greift allerdings erst Platz, wenn es sich als unmöglich erweist, durch die Be- weiswürdigung einen Sachverhalt zu ermitteln, der zumindest die Wahr- scheinlichkeit für sich hat, der Wirklichkeit zu entsprechen (BGE 144 V 427 E. 3.2 S. 429, 138 V 218 E. 6 S. 222). 4.6.3.3 Nach der (auf Abklärungsberichte Landwirtschaft sinngemäss an- wendbaren [vgl. Entscheid des Eidgenössischen Versicherungsgerichts – heute BGer – vom 26. April 2002, I 352/01, E. 2c/bb]) Rechtsprechung fehlt es einem (von einer qualifizierten Person verfassten) Abklärungsbericht an der vollen Beweiskraft, wenn klar feststellbare Fehleinschätzungen vorlie- gen. Diesfalls greift das Gericht in das Ermessen der die Abklärung täti- genden Person ein (vgl. BGE 140 V 543 E. 3.2.1 S. 547, 130 V 61 E. 6.2 S. 63; SVR 2018 IV Nr. 69 S. 224 E. 3.2). 4.6.4 Zwar ist der Beschwerdegegnerin grundsätzlich darin beizupflich- ten, dass der in einem Landwirtschaftsbetrieb auf die Mitarbeit der Famili- enangehörigen entfallende Teil des Einkommens für den Einkommensvergleich ausscheidet (vgl. Entscheid des EVG vom 22. Au- gust 2003, I 316/02, E. 1; vgl. auch Ziff. 3031 des Kreisschreibens über Invalidität und Hilflosigkeit in der Invalidenversicherung). Eine solche Berücksichtigung setzt jedoch zwingend eine nachvollziehbare Quantifizie- rung dieser Mitarbeit voraus, da nur diesfalls das für die Bemessung des Invaliditätsgrades relevante Einkommen festgestellt werden kann. Wie in E. 4.6.2 vorne dargelegt, wurden im Abklärungsbericht keinerlei An- gaben über den zeitlichen Umfang und die Häufigkeit der Mithilfe der Ehe- frau bei den Stall- und Erntearbeiten gemacht bzw. der Abklärungsdienst hat es offenbar versäumt, entsprechende Fragen zu diesem entscheidwe- sentlichen Punkt zu stellen und im Abklärungsbericht entsprechende Fest- stellungen zu treffen (vgl. act. II 60 S. 4). Weshalb die Leistung der Ehefrau auf 33% beziffert wurde (S. 5), ist somit nicht nachvollzieh- und überprüf- bar. Auch die auf Einwand hin verfasste Stellungnahme des Abklärungs- dienstes vom 6. März 2020 (act. II 74 S. 2 f.) gibt hierüber keinen Auf- schluss. Dasselbe trifft auf die darin neu und abweichend vom Abklärungsbericht aufgeführte Behauptung zu, die Ehefrau des Beschwer- deführers übernehme im Betrieb auch die administrativen Tätigkeiten, was</w:t>
      </w:r>
    </w:p>
    <w:p>
      <w:r>
        <w:t>Urteil des Verwaltungsgerichts des Kantons Bern vom 1. Okt. 2020, IV/20/335, Seite 17 der Beschwerdeführer unter Verweis auf ein Schreiben des Bruders vom 29. März 2020 (act. I 3) und der Ehefrau vom 6. Mai 2020 (act. I 2) bestrei- tet (Beschwerde, S. 6). Demnach erledige der Bruder des Beschwerdefüh- rers die administrativen Arbeiten für den Betrieb, während die Ehefrau lediglich die privaten administrativen Arbeiten übernehme. Damit steht die anderslautende Darlegung in der Stellungnahme des Abklärungsdienstes vom 6. März 2020 ohne jegliche tatsächliche und verifizierbare Basis im Raum, woran auch die lite pendente eingereichte, keinerlei zusätzliche Er- läuterungen aufweisende Stellungnahme vom 10. Juni 2020 (in den Ge- richtsakten) nichts ändert. Soweit die Beschwerdegegnerin (durch ihren Abklärungsdienst) ins Feld führen lässt, die sehr hohe tägliche Gesamtarbeitszeit sei auf längere Sicht nicht zumutbar (act. II 74 S. 3), ist zudem Folgendes festzuhalten: Zunächst vermag diese grundsätzliche Feststellung eine nachvollziehbare konkrete Quantifizierung der Mitarbeit von Familienangehörigen im Land- wirtschaftsbetrieb nicht zu ersetzen. Selbst wenn der Beschwerdegegnerin deshalb insoweit beizupflichten wäre, änderte es nichts daran, dass eine überprüfbare Begründung für die mit 33% bezifferte Mithilfe der Ehefrau fehlt. Ferner ist es notorisch, dass im landwirtschaftlichen Bereich – wetter- bzw. saisonabhängig – auch an Wochenenden gearbeitet wird bzw. werden muss, was die berechnete (hohe) tägliche Arbeitszeit etwas relativiert. Je- doch – und insoweit ist der Beschwerdegegnerin zuzustimmen – ist ein im Vergleich zu den meisten Erwerbstätigen wesentlich höheres, vom Be- schwerdeführer allein getragenes tägliches Arbeitspensum von 14.7 Stun- den (bei einer Fünftagewoche; act. II 74 S. 3) nicht ohne Weiteres als erstellt zu erachten, mithin vertieft abklärungsbedürftig. Soweit die Be- schwerdegegnerin indes geltend macht, ein solch hohes Arbeitspensum sei auf längere Sicht gar nicht zumutbar (act. II 74 S. 3) und sie damit sinn- gemäss vorbringt, ein gesundheitsschädigendes berufliches Verhalten könne seitens des Valideneinkommens nicht berücksichtigt werden, dringt dies nicht durch. Denn einerseits verkennt die Beschwerdegegnerin, dass für den Beschwerdeführer die Mitarbeit im Landwirtschaftsbetrieb "sein grösstes Hobby" gewesen sei (act. II 46.14 S. 3), was einen dauerhaft überdurchschnittlichen Arbeitseinsatz nachvollziehbar macht. Andererseits ergeben sich in den Akten keinerlei konkrete Anhaltspunkte, welche auf</w:t>
      </w:r>
    </w:p>
    <w:p>
      <w:r>
        <w:t>Urteil des Verwaltungsgerichts des Kantons Bern vom 1. Okt. 2020, IV/20/335, Seite 18 eine durch das hohe Arbeitspensum bedingte gesundheitliche Beeinträchti- gung schliessen lassen. Doch selbst wenn Letzteres zuträfe, gälte es zu beachten, dass die Frage der Zumutbarkeit bei der Ermittlung des Validen- einkommens – im Gegensatz zum Invalideneinkommen – keine Rolle spielt. Massgebend ist nur, dass ein bestimmtes Einkommen aus eigener Arbeit erzielt wurde und ohne Invalidität weiterhin erzielt worden wäre. Da- bei schliesst die Beschränkung des Valideneinkommens auf das normaler- weise erzielbare Einkommen das Abstellen auf ein 8.5 Stunden pro Tag übersteigendes Arbeitspensum nicht aus (Entscheid des BGer vom 25. Fe- bruar 2011, 8C_671/2010, E. 4.5.6). Schliesslich vermag die Beschwerde- gegnerin auch aus dem in der Verfügung der D.________ vom 3. Januar 2020 (act. II 64 S. 2 ff.) ermittelten Invaliditätsgrad von "unter 10%" nichts zu ihren Gunsten abzuleiten: Bei grundsätzlich fehlender Bindungswirkung (BGE 131 V 362 E. 2.2 S. 366, 133 V 549 E. 6.4 S. 555) dieses (nicht rechtskräftigen [vgl. lit. A vorne]) Entscheids ist namentlich zu beachten, dass die D.________ die selbständige Tätigkeit als Landwirt bei der Ermitt- lung des Invaliditätsgrades ausklammerte (vgl. S. 3). 4.6.5 Zusammenfassend kann auf den Abklärungsbericht Landwirtschaft vom 26. November 2019 (act. II 60 S. 2 ff.) und die Stellungnahme des Abklärungsdienstes vom 6. März 2020 (act. II 74 S. 2 f.) – soweit die mit 33% bezifferte Mitarbeit der Ehefrau betreffend – nicht abgestellt werden (vgl. E. 4.6.3.3 vorne). Der von der Beschwerdegegnerin daraus gezogene Schluss auf eine entsprechende Reduktion des Valideneinkommens des Beschwerdeführers ist aufgrund der vorliegenden Akten (derzeit) nicht mit dem Beweisgrad der überwiegenden Wahrscheinlichkeit erstellt (vgl. E. 4.6.3.1 vorne). 4.7 Wie jedoch in E. 4.5 vorne dargelegt, ist dem Grundsatz nach un- bestritten, dass die Ehefrau des Beschwerdeführers im Landwirtschaftsbe- trieb mithilft. Ebenso wurde bereits dargelegt, dass der auf die Mitarbeit der Ehefrau entfallende Teil des Einkommens für den Einkommensvergleich prinzipiell ausscheidet (vgl. E. 4.6.4 vorne). Dies setzt jedoch – wie in E. 4.6.4 vorne ebenfalls festgehalten – eine nachvollziehbare Quantifizier- barkeit der erfolgten Mithilfe voraus. Insoweit ist – bei der gegenwärtigen Sachlage – (noch) nicht von Beweislosigkeit (vgl. E. 4.6.3.2 vorne) auszu-</w:t>
      </w:r>
    </w:p>
    <w:p>
      <w:r>
        <w:t>Urteil des Verwaltungsgerichts des Kantons Bern vom 1. Okt. 2020, IV/20/335, Seite 19 gehen: So folgt aus dem Abklärungsbericht Landwirtschaft vom 26. No- vember 2019, dass hinsichtlich der Tätigkeit für den Landwirtschaftsbetrieb Stundenrapporte erstellt werden (act. II 60 S. 4), welche dann für die Ab- rechnung massgeblich sind (vgl. E. 4.6.2 vorne). Diese Stundenrapporte des Beschwerdeführers und dessen Bruders sind im Original einzuholen. Danach kann durch Vergleich mit der Aufstellung der Stunden beim … (vgl. act. II 21.16) die Arbeitsleistung des Beschwerdeführers plausibilisiert wer- den. Mit Hilfe der Stundenrapporte und dem Total aller während eines Jah- res verrechneten Arbeitsstunden kann schliesslich auch der Vergleich zu den nicht bestrittenen 5'487.4 AKh (act. II 60 S. 4), welche für die Bewirt- schaftung des Betriebs notwendig sind, gezogen werden. In der Folge kann schliesslich abgeschätzt werden, welche Bedeutung die Angabe der Ehe- frau des Beschwerdeführers hat, die Ehefrauen würden keine Stunden auf- schreiben. In diesem Zusammenhang wird die Beschwerdegegnerin schliesslich auch abzuklären haben, in welchem Umfang die Ehefrau des Beschwerdeführers in den hier massgebenden Jahren ausserhäuslich er- werbstätig war (vgl. act. II 60 S. 4). 4.8 Zusammenfassend ist in Gutheissung der Beschwerde die Verfü- gung vom 12. März 2020 (act. II 75) aufzuheben und die Sache ist – im Sinne des Eventualantrags – an die Beschwerdegegnerin zurückzuweisen, damit sie nach Vornahme der Abklärungen im Sinne der Erwägungen über den Leistungsanspruch neu verfüge.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Der geleistete Kostenvorschuss von Fr. 800.-- ist</w:t>
      </w:r>
    </w:p>
    <w:p>
      <w:r>
        <w:t>Urteil des Verwaltungsgerichts des Kantons Bern vom 1. Okt. 2020, IV/20/335, Seite 20 dem Beschwerdeführer nach Eintritt der Rechtskraft des Urteils zurückzu- erstatten. 5.2 Die obsiegende Beschwerde führende Person hat Anspruch auf Ersatz der Parteikosten (Art. 61 lit. g ATSG). Mit am 23. Juni 2020 eingereichter und nicht zu beanstandender Kostenno- te hat Rechtsanwalt B.________ ein Honorar von Fr. 3’000.--, Auslagen von Fr. 95.30 und die Mehrwertsteuer (MWSt.) von Fr. 238.35 geltend ge- macht. Der gesamte Parteikostenersatz wird somit auf Fr. 3'333.65 (inkl. Auslagen und MWSt.) festgesetzt.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