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201 vom 17. August 2020</w:t>
      </w:r>
    </w:p>
    <w:p>
      <w:r>
        <w:t>BE Verwaltungsgericht, 2020-08-17, DE</w:t>
      </w:r>
    </w:p>
    <w:p>
      <w:r>
        <w:rPr>
          <w:b/>
        </w:rPr>
        <w:t xml:space="preserve">Quelle: </w:t>
      </w:r>
      <w:r>
        <w:t>https://mcp.opencaselaw.ch/entscheid/be_verwaltungsgericht_200_2020_201</w:t>
      </w:r>
    </w:p>
    <w:p>
      <w:r>
        <w:t>FR: BE_VERWALTUNGSGERICHT 200 2020 201 du 17 août 2020</w:t>
      </w:r>
    </w:p>
    <w:p>
      <w:r>
        <w:t>IT: BE_VERWALTUNGSGERICHT 200 2020 201 del 17 agosto 2020</w:t>
      </w:r>
    </w:p>
    <w:p>
      <w:pPr>
        <w:pStyle w:val="Heading2"/>
      </w:pPr>
      <w:r>
        <w:t>Regeste</w:t>
      </w:r>
    </w:p>
    <w:p>
      <w:r>
        <w:t>Verfügung vom 6.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6. Februar 2020 (AB 120). Streitig und zu prüfen ist der Anspruch der Beschwerdeführerin auf eine Rente der Invalidenversicherung. In anfechtungs- und streitgegenständlicher Hinsicht liegt ein Rechtsverhält- nis vor, wenn rückwirkend eine abgestufte und/oder befristete IV-Rente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AHI 2001 S. 278 E. 1a; SVR 2019 IV Nr. 33 S. 100 E. 3.2). Folglich ist der generelle Anspruch der Beschwerdeführerin auf eine Rente der In- validenversicherung zu prüfen, unter Einschluss der ab 1. November 2017 zugesprochenen Viertelsrente bzw. der halben Rente ab 1. Januar 2018.</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w:t>
      </w:r>
    </w:p>
    <w:p>
      <w:r>
        <w:t>Urteil des Verwaltungsgerichts des Kantons Bern vom 17. Aug. 2020, IV/20/201, Seite 5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Erwerbstätiger wird das Erwerbseinkommen,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geworden wäre (Art. 16 ATSG).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144 I 21 E. 2.1 S. 23, 142 V 290 E. 4 S. 293).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(Art. 27bis Abs. 2 der Verordnung vom 17. Januar 1961 über die Invalidenversicherung (IVV; SR 831.201 [in der seit 1. Januar 2018 gültigen Fassung]). Die Berechnung</w:t>
      </w:r>
    </w:p>
    <w:p>
      <w:r>
        <w:t>Urteil des Verwaltungsgerichts des Kantons Bern vom 17. Aug. 2020, IV/20/201, Seite 6 des Invaliditätsgrads in Bezug auf die Erwerbstätigkeit richtet sich nach Art. 16 ATSG. Das Erwerbseinkommen, das die versicherte Person durch die Teilerwerbstätigkeit erzielen könnte, wenn sie nicht invalid geworden wäre, wird dabei auf ein Vollpensum hochgerechnet. Die prozentuale Er- werbseinbusse wird schliesslich anhand des Beschäftigungsgrads, den die Person hätte, wenn sie nicht invalid geworden wäre, gewichtet (Art. 27bis Abs. 3 IVV [in der seit 1. Januar 2018 gültigen Fassung]). Für die Berech- 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 gabenbereichs gewichtet (Art. 27bis Abs. 4 IVV [in der seit 1. Januar 2018 gültigen Fassung]).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2.5 Ändert sich der Invaliditätsgrad einer Rentenbezügerin oder eines Rentenbezügers erheblich, so wird die Rente von Amtes wegen oder auf Gesuch hin für die Zukunft entsprechend erhöht, herabgesetzt oder aufge- hoben (Art.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w:t>
      </w:r>
    </w:p>
    <w:p>
      <w:r>
        <w:t>Urteil des Verwaltungsgerichts des Kantons Bern vom 17. Aug. 2020, IV/20/201, Seite 7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2.5.2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2.5.3 Als zeitliche Vergleichsbasis ist einerseits der Sachverhalt im Zeit- punkt der ursprünglichen Rentenverfügung und anderseits derjenige zur Zeit der streitigen Revisionsverfügung zu berücksichtigen (BGE 130 V 343 E. 3.5.2 S. 351, 125 V 368 E. 2 S. 369; SVR 2010 IV Nr. 53 S. 166 E. 3.1). 2.5.4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2019 IV Nr. 2 S. 4 E. 2). 3. 3.1 Den medizinischen Akten ist zum Gesundheitszustand der Be- schwerdeführerin bzw. ihrer Arbeits- und Leistungsfähigkeit – soweit ent- scheidwesentlich – das Folgende zu entnehmen:</w:t>
      </w:r>
    </w:p>
    <w:p>
      <w:r>
        <w:t>Urteil des Verwaltungsgerichts des Kantons Bern vom 17. Aug. 2020, IV/20/201, Seite 8 3.1.1 Im Austrittsbericht des Spitals F.________ vom 18. November 2016 (AB 10 S. 15 ff.) betreffend die Hospitalisation vom 13. bis 18. No- vember 2016 wurde das Folgende diagnostiziert: 1. Akuter ischämischer Hirninfarkt im Media-Stromgebiet rechts bei Carotis- T-Verschluss rechts am 13.11.2016 - Symptome bei Eintritt: Faziobrachiocrurales Hemisyndrom links, Kopf- schmerzen, Erbrechen (NIHSS 15 Punkte) - Symptome bei Austritt: Leichtes beinbetontes sensomotorisches Hemi- syndrom links (NIHSS 2 Punkte) - Therapie: intravenöse Thrombolyse 80 min nach Symptombeginn, DSA ohne Intervention (TlCl 2b), Stroke Komplexbehandlung (Aufnahme Stroke Unit) &gt; 72h - Aetiologie: unklar - Risikofaktoren: Dyslipidämie, PFO III° 2. Mittelschweres obstruktives Schlafapnoesyndrom - Respiratorische Polygraphie 13.11.2016: AHI 19.9/h 3. Ventrikuläre Extrasystolie Therapie mit Metozerok 3.1.2 Im Austrittsbericht des Spitals G.________ vom 13. Dezember 2016 (AB 10 S. 8 ff.) betreffend die Hospitalisation vom 21. November bis 9. Dezember 2016 wurden erfreuliche Fortschritte unter der interdiszi- plinären stationären Neurorehabilitation festgehalten. Medizinische Kompli- kationen seien keine aufgetreten. Die Patientin sei aktuell über fünf Wo- chen vollständig arbeitsunfähig. Es werde eine berufliche Integration unter neuropsychologischer Begleitung empfohlen. 3.1.3 Im Bericht vom 24. Januar 2017 (AB 10 S. 1 ff.) hielt Dr. med. H.________, Facharzt für Allgemeine Innere Medizin, fest, die Prognose sei gut. Die Patientin habe begonnen, in einem Pensum von 30 % zu arbei- ten. 3.1.4 Dem Bericht des Spitals F.________ vom 8. Mai 2017 (AB 21) ist zu entnehmen, dass die Patientin nach einer ersten Heilungs- und Rehabili- tationsphase bereits am 19. Januar 2017 mit der beruflichen Wiederein- gliederung begonnen habe. Nachdem sie aufgrund von Überforderung bei stark reduzierter Belastbarkeit mehrmals die Arbeitstätigkeiten wieder wo- chenweise habe unterbrechen müssen, besuche sie seit März ein ambulan- tes neurovaskuläres Rehabilitationsprogramm, das zwei Nachmittage pro Woche in Anspruch nehme. Hauptziel sei die Verbesserung der Belastbar-</w:t>
      </w:r>
    </w:p>
    <w:p>
      <w:r>
        <w:t>Urteil des Verwaltungsgerichts des Kantons Bern vom 17. Aug. 2020, IV/20/201, Seite 9 keit. In der Folge sei ein therapeutisch begleiteter Arbeitsversuch bei 100 % Arbeitsunfähigkeit initiiert worden. In einem weiteren Bericht derselben Klinik vom 29. Juni 2017 (AB 28 S. 2 f.) wurde festgehalten, im Vergleich zu alters- und bildungsentsprechenden Normen habe sich bei der Patientin insgesamt ein unauffälliges (norm- gemässes) kognitives Leistungsprofil erfassen lassen. In zwei Funktionsbe- reichen (Alertness sowie unmittelbare Sprachverarbeitung und Textverar- beitung) seien die Leistungen jedoch deutlich abgewichen. Dem Bericht vom 11. Juli 2017 (AB 37 S. 2 f.) ist zu entnehmen, dass bei der Patientin nach Abschluss der ambulanten Neurorehabilitation leicht bis vereinzelt mittelschwer reichende Hirnfunktionsstörungen (aphasische Restsymptomatik; vermindertes grundlegendes Aktivierungsniveau) bestünden, die – wie der bisherige Arbeitsversuch gezeigt habe – mit ent- sprechenden prozentualen und inhaltlichen Anpassungen teilweise recht gut kompensiert würden. Die Rehabilitationsmassnahmen seien weitge- hend ausgeschöpft. Die Hauptproblematik im beruflichen Alltag bestehe vor allem im Bereich der kognitiven Belastbarkeit und aphasischen Restsym- ptomatik. Aufgrund der beschriebenen Einschränkungen sei prognostisch davon auszugehen, dass die frühere Tätigkeit nicht mehr in der gleichen Art und in vollem Ausmass möglich sein werde. 3.1.5 Dr. med. de H.________ führte im Verlaufsbericht vom 18. Sep- tember 2017 (AB 35 S. 1 ff.) aus, aktuell bestünden Müdigkeit, Schwäche der linken Körperseite, Schlafstörungen und episodenweise Schwindel. Hinsichtlich der Arbeitsfähigkeit sei die Prognose schlecht. Zwischen dem</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w:t>
      </w:r>
    </w:p>
    <w:p>
      <w:r>
        <w:rPr>
          <w:b/>
        </w:rPr>
        <w:t>E. 6.2</w:t>
      </w:r>
    </w:p>
    <w:p>
      <w:r>
        <w:t>Im Abklärungsbericht Haushalt/Erwerb vom 19. Juni 2019 ermittel- te die Beschwerdegegnerin anhand des Betätigungsvergleichs eine Ein- schränkung von ungewichtet 19.2 % (AB 107 S. 15), was gewichtet einer Einschränkung von 3.84 % (19.2 % x 0.2 [Anteil Haushalt; vgl. E. 4 hiervor]) entspricht. Der Bericht wurde vom spezialisierten Abklärungsdienst der Beschwerdegegnerin aufgrund einer Erhebung vor Ort am 7. Juni 2019 verfasst. Das Ergebnis stützt sich auf die Angaben der Beschwerdeführerin zu den sozialen und erwerblichen Verhältnissen und zum Haushalt. Die im Abklärungsbericht enthaltene Umschreibung der Haushaltsaufgaben ent- spricht den Vorgaben des Kreisschreibens über Invalidität und Hilflosigkeit in der Invalidenversicherung des Bundesamtes für Sozialversicherungen in</w:t>
      </w:r>
    </w:p>
    <w:p>
      <w:r>
        <w:t>Urteil des Verwaltungsgerichts des Kantons Bern vom 17. Aug. 2020, IV/20/201, Seite 21 der ab 1. Januar 2018 gültigen Fassung (KSIH, Rz. 3087). Die Gewichtung der einzelnen Aufgabenbereiche hält sich sodann innerhalb der dort ange- gebenen Bandbreiten und ist in Anbetracht der konkreten Umstände nicht zu beanstanden. Was die Gewichtung der einzelnen Einschränkungen an- belangt, ist der Betätigungsvergleich nachvollziehbar begründet und hinrei- chend detailliert. Zu Recht hat die Beschwerdegegnerin des Weiteren die Bemessung der Einschränkungen im Haushalt unter Berücksichtigung der Schadenminderung in Form der Dritthilfe des Ehemannes und der im glei- chen Haushalt lebenden Tochter vorgenommen (vgl. Rz. 3090 KSIH), wel- che weiter geht als die ohne Gesundheitsschädigung üblicherweise zu er- wartende Unterstützung (BGE 133 V 504 E. 4.2 S. 509). Klare Fehlein- schätzungen der Abklärungsfachperson, welche einen Eingriff des Gerichts in deren Ermessen rechtfertigen würden (vgl. E. 6.1 hiervor), sind nicht ersichtlich. Der Abklärungsbericht Haushalt/Erwerb vom 19. Juni 2019 (AB 107) ist demnach voll beweiskräftig. 7. Aus den Einschränkungen im Erwerb (vgl. E. 5.4 hiervor) und im Haushalt (vgl. E. 6.2 hiervor) resultieren Invaliditätsgrade von gerundet (vgl. BGE 130 V 121 E. 3.2 und 3.3 S. 123) 69 % (64.89 % + 3.84 %) ab 1. November 2017, 72 % (67.91 % + 3.84 %) ab 1. Januar 2018 und 60 % (55.82 % + 3.84 %) ab 1. Juli 2018. Damit hat die Beschwerdeführerin ab dem 1. No- vember 2017 Anspruch auf eine Dreiviertelsrente, auf eine ganze Rente ab 1. Januar 2018 und – unter Berücksichtigung von Art. 88a Abs. 1 IVV – auf eine Dreiviertelsrente ab 1. Oktober 2018 (vgl. E. 2.2 hiervor). In diesem Sinne ist die gegen die Verfügung vom 6. Februar 2020 (AB 120) erhobene Beschwerde gutzuheissen. 8. 8.1 Gemäss Art. 69 Abs. 1bis IVG ist das Beschwerdeverfahren vor dem kantonalen Versicherungsgericht in Streitigkeiten um die Bewilligung oder Verweigerung von IV-Leistungen kostenpflichtig. Die Kosten sind nach</w:t>
      </w:r>
    </w:p>
    <w:p>
      <w:r>
        <w:t>Urteil des Verwaltungsgerichts des Kantons Bern vom 17. Aug. 2020, IV/20/201, Seite 22 dem Verfahrensaufwand und unabhängig vom Streitwert im Rahmen von Fr. 200.-- bis Fr. 1'000.-- festzulegen. Die Verfahrenskosten, gerichtlich bestimmt auf Fr. 800.--, hat bei diesem Ausgang des Verfahrens die unterliegende Beschwerdegegnerin zu tragen (Art. 108 Abs. 1 VRPG; BVR 2009 S. 186 E. 4). Der von der Beschwerde- führerin geleistete Kostenvorschuss von Fr. 800.-- ist ihr nach Eintritt der Rechtskraft des Urteils zurückzuerstatten. 8.2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Die Beschwerdeführerin wird durch C.________, B.________, vertreten. Entsprechend dessen nicht zu beanstandender Kostennote vom 15. Mai 2020 wird die Parteientschädigung auf Fr. 1'081.30 festgesetzt (Honorar von Fr. 1'075.-- zuzüglich Auslagen von Fr. 6.30). Diesen Betrag hat die Beschwerdegegnerin der Beschwerdeführerin zu ersetzen. Demnach entscheidet das Verwaltungsgericht: 1. In Gutheissung der Beschwerde wird die angefochtene Verfügung der IV-Stelle Bern vom 6. Februar 2020 dahingehend abgeändert, als ab 1. November 2017 Anspruch auf eine Dreiviertelsrente, ab 1. Januar 2018 Anspruch auf eine ganze Invalidenrente und ab 1. Oktober 2018 Anspruch auf eine Dreiviertelsrente besteht. 2. Die Verfahrenskosten von Fr. 800.-- werden der Beschwerdegegnerin zur Bezahlung auferlegt.</w:t>
      </w:r>
    </w:p>
    <w:p>
      <w:r>
        <w:t>Urteil des Verwaltungsgerichts des Kantons Bern vom 17. Aug. 2020, IV/20/201, Seite 23 3. Der von der Beschwerdeführerin geleistete Kostenvorschuss von Fr. 800.-- wird ihr nach Eintritt der Rechtskraft des Urteils zurückerstat- tet. 4. Die Beschwerdegegnerin hat der Beschwerdeführerin die Parteikosten, gerichtlich bestimmt auf Fr. 1'081.30 (inkl. Auslagen), zu ersetzen. 5. Zu eröffnen (R): - B.________, C.________ z.H. der Beschwerdeführerin (samt Einga- be der D.________ vom 17. Juli 2020) - IV-Stelle Bern (samt Eingabe der D.________ vom 17. Juli 2020) - D.________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17. Aug. 2020, IV/20/201, Seite 4 tungsrechtspflege [VRPG; BSG 155.21]) eingehalten sind, ist auf die Be- schwerde einzutreten.</w:t>
      </w:r>
    </w:p>
    <w:p>
      <w:r>
        <w:rPr>
          <w:b/>
        </w:rPr>
        <w:t>E. 13</w:t>
      </w:r>
    </w:p>
    <w:p>
      <w:r>
        <w:t>November 2016 und dem 31. Juli 2017 habe eine vollständige Arbeits- unfähigkeit vorgelegen. Seit dem 1. August 2017 bis auf weiteres bestehe eine Arbeitsunfähigkeit von 80 - 85 %. 3.1.6 Im Bericht vom 31. Mai 2018 (AB 74) vermerkte Dr. med. I.________, Fachärztin für Allgemeine Innere Medizin, einen stationären Gesundheitszustand. Die Wortfindungsstörungen seien etwas besser ge- worden. Stationär sei die residuelle Fussheberschwäche im linken Fuss und auch die Sensibilitätsstörung der linken Körperhälfte. Die Patientin wir- ke antriebsgeschwächt. Ab Juli 2018 bestehe eine dauerhafte Arbeitsun-</w:t>
      </w:r>
    </w:p>
    <w:p>
      <w:r>
        <w:t>Urteil des Verwaltungsgerichts des Kantons Bern vom 17. Aug. 2020, IV/20/201, Seite 10 fähigkeit von 60 - 80 %. Zeitlich sei ihre aktuelle Arbeit zu 40 % zumutbar, die Leistung betrage gemäss Arbeitgeberin 20 %. 3.1.7 Der RAD-Psychologe Dr. phil. J.________, Fachpsychologe für Neuropsychologie FSP, diagnostizierte im Untersuchungsbericht vom</w:t>
      </w:r>
    </w:p>
    <w:p>
      <w:r>
        <w:rPr>
          <w:b/>
        </w:rPr>
        <w:t>E. 17</w:t>
      </w:r>
    </w:p>
    <w:p>
      <w:r>
        <w:t>Januar 2019 (AB 95) leichte bis mittelschwere neuropsychologische Dysfunktionen mit exekutiven Minderfunktionen, verbal-mnestischen Insta- bilitäten und primär zerebral bedingter erhöhter mentaler Ermüdbarkeit. In der dreieinhalbstündigen Untersuchung mache die Explorandin von Beginn an einen müden, geschwächten und kraftlosen Eindruck. Trotz Müdigkeit sei sie aber mental immer präsent und könne für die Bearbeitung der Auf- gaben eine adäquate konzentrative Spannung aufbauen und aufrechterhal- ten. Zur Kompensation von Ermüdung und Erschöpfung müsse die Explo- randin im Verlauf jedoch immer mehr Energie aufwenden, was wieder Er- müdung und Erschöpfung verstärkten. Ausdauer und Belastbarkeit müss- ten als deutlich eingeschränkt beurteilt werden. Auf Testebene hingegen würden trotz klinisch evidenter Müdigkeit in den zeitlich auf einige Minuten begrenzten Konzentrationsaufgaben weitgehend normale Leistungen er- bracht. Rein auf Testebene resultierten wie in der Voruntersuchung leichte bis mittelschwere Minderfunktionen in Form von exekutiven Dysfunktionen, verbal-mnestischen Instabilitäten und feinmotorischer Verlangsamung. Die figural-mnestischen Leistungen und auch die attentativen Funktionen zeig- ten auf Testebene keine pathologisch relevanten Beeinträchtigungen. Die früher beschriebene Verminderung des Aktivierungsniveaus könne insofern bestätigt werden, als auch in der jetzigen Untersuchung eine ausgeprägte mentale Ermüdbarkeit mit vorzeitiger Erschöpfung und verminderter Be- lastbarkeit imponierten. Weiter habe wie in der Voruntersuchung eine Ka- pazitätsverminderung des Arbeitsgedächtnisses, eine reduzierte verbale Ideenproduktion und eine fehlerhafte kognitive Umstellfähigkeit bzw. feh- lerhafte kognitive Impulskontrolle objektiviert werden können. Andere da- malige Minderfunktionen (akustische Merkspanne, Textgedächtnis) hätten hingegen nicht reproduziert werden können. Ohne Einbezug von hoher Ermüdbarkeit und verminderter Belastbarkeit vermöchten die leichten bis mittelschweren testpsychologischen Minderfunktionen nach den Richtlinien des neuropsychologischen Berufsverbandes (SVNP) eine Leistungsminde- rung von bis zu 50 % zu begründen. Im vorliegenden Fall spielten die kli-</w:t>
      </w:r>
    </w:p>
    <w:p>
      <w:r>
        <w:t>Urteil des Verwaltungsgerichts des Kantons Bern vom 17. Aug. 2020, IV/20/201, Seite 11 nisch evidenten Phänomene einer hohen Ermüdbarkeit und einer geringen Belastbarkeit in Bezug auf die verminderte Leistungsfähigkeit jedoch eine mindestens ebenso bedeutende Rolle wie die testpsychologisch objekti- vierbaren Minderfunktionen. Zusammen mit der klinisch evidenten und nach zerebralen Affektionen häufig zu beobachtenden Ermüdbarkeit müsse daher aus neuropsychologischer Perspektive eine Leistungsminderung von 60 % postuliert werden. Bei der hohen mentalen Ermüdbarkeit handle es sich mit überwiegender Wahrscheinlichkeit um ein zerebral, also durch die Ischämie bedingtes Symptom, wobei eine Akzentuierung durch eine latente depressive Symptomatik nicht auszuschliessen sei. 3.1.8 Die RAD-Ärztin Dr. med. K.________, Fachärztin für Neurologie, hielt im Untersuchungsbericht vom 1. Februar 2019 (AB 103) fest, die Ver- sicherte habe infolge eines Verschlusses der Arteria carotis rechts eine Hirnschädigung mit Schädigung der Inselrinde wie auch der Basalganglien rechts erlitten. Im Anschluss an die optimale Akutbehandlung habe nahtlos die Rehabilitation angeschlossen; hier habe sich eine stetige Besserung der Defizite gezeigt. Nach mehr als zwei Jahren nach dem Ereignis sei jetzt von einer stabilen Situation auszugehen. An funktionellen Einschränkungen bestünden ein diskretes sensomotorisches Hemisyndrom links, eine mögli- che aphasische Restsymptomatik (Linkshänderin), wobei diese von der Fremdsprachigkeit schwer abzugrenzen sei, und testpsychologisch objekti- vierte kognitive Minderfunktionen von leicht bis mittelschwer mit im Vorder- grund stehender Ermüdbarkeit. Aufgrund des klinischen Eindrucks wirke die Stimmung auch eher bedrückt und die Versicherte leide auch an Schlafstörungen, mit vermutlich inkonsequenter Einnahme des Trimipra- mins (Spiegel nicht messbar). Die nicht medizinischen Unterlagen zum beruflichen Wiedereinstieg liessen erkennen, dass die Versicherte früh sehr motiviert gewesen sei, wieder in ihre Tätigkeit einzusteigen. Der therapeu- tisch begleitete Arbeitsversuch an der bisherigen Arbeitsstelle sei jedoch gescheitert und es sei im Rahmen der beruflichen Eingliederung eine An- stellung in einem Pensum von 40 % (20 % … und 20 % …) in einem … gefunden worden. Aufgrund der leicht- bis mittelgradigen neuropsychologi- schen und der leichten körperlichen Einschränkungen sei ein Pensum von 50 % in einer Bürotätigkeit, als was die Tätigkeit als … zu definieren sei, nachvollziehbar. In der … selber würden sich die körperlichen Defizite ver-</w:t>
      </w:r>
    </w:p>
    <w:p>
      <w:r>
        <w:t>Urteil des Verwaltungsgerichts des Kantons Bern vom 17. Aug. 2020, IV/20/201, Seite 12 mehrt auswirken, hingegen die kognitiven eine kleinere Rolle spielen. Auf- grund der Ermüdbarkeit sei von einer zusätzlichen Leistungsminderung von bis zu 20 % auszugehen. Die vom Hausarzt wie auch der Arbeitgeberin postulierte Arbeitsfähigkeit von lediglich 20 % lasse sich mit den erhobenen Befunden nicht begründen. Es sei davon auszugehen, dass sich mit einer regelmässigen Einnahme des Trimipramins diese zusätzliche Leistungs- einschränkung vermindern liesse und allenfalls eine vermehrte begleitende Gesprächstherapie bei der Krankheitsverarbeitung helfen könnte. Seit dem Ereignis am 13. November 2016 habe bis zum 31. Juli 2017 eine vollstän- dige Arbeitsunfähigkeit bestanden, vom 1. August 2017 bis zum 30. Juni 2018 eine solche von 80 % und ab dem 1. Juli 2018 eine Arbeitsunfähigkeit von 40 %.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Sofern RAD-Untersuchungsberichte den Anforderungen an ein ärztliches Gutachten (BGE 125 V 351 E. 3a S. 352) genügen, auch hinsichtlich der</w:t>
      </w:r>
    </w:p>
    <w:p>
      <w:r>
        <w:t>Urteil des Verwaltungsgerichts des Kantons Bern vom 17. Aug. 2020, IV/20/201, Seite 13 erforderlichen ärztlichen Qualifikationen, haben sie einen vergleichbaren Beweiswert wie ein anderes Gutachten (SVR 2018 IV Nr. 4 S. 12 E. 3.2,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 tinnen und Ärzte mitzuberücksichtigen. Wird die Schlüssigkeit der Feststel- lungen der versicherungsinternen Fachpersonen durch einen nachvollzieh- 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135 V 465 E. 4.4 - 4.6 S. 469). 3.4 Die Beschwerdegegnerin stützte die hier angefochtene Verfügung (AB 120) in medizinischer Hinsicht auf den Bericht der RAD-Ärztin Dr. med. K.________ vom 1. Februar 2019 (AB 103). Dieser erfüllt die vorerwähnten höchstrichterlichen Beweisanforderungen und erbringt vollen Beweis. Die RAD-Ärztin setzte sich in Kenntnis der Aktenlage und gestützt auf die im Rahmen der persönlichen Untersuchung gewonnenen Erkenntnisse aus- führlich mit den von der Beschwerdeführerin geklagten Beschwerden aus- einander. Dabei berücksichtigte sie insbesondere auch den RAD- Untersuchungsbericht des Dr. phil. J.________ vom 17. Januar 2019 (AB 95). Gestützt auf den RAD-ärztlichen Bericht ist davon auszugehen, dass die Beschwerdeführerin seit dem am 13. November 2016 erlittenen ischämischen Hirninfarkt in der Arbeitsfähigkeit wie folgt eingeschränkt war: 100 % vom 13. November 2016 bis zum 31. Juli 2017, 80 % vom 1. August 2017 bis zum 30. Juni 2018 und 60 % ab dem 1. Juli 2018 bis auf Weiteres. Bezogen auf den letzten Zeitraum attestierte die RAD-Ärztin zwar eine Ar- beitsunfähigkeit von 40 % (AB 103 S. 7), dabei handelt es sich jedoch of- fensichtlich um einen Verschrieb, hielt sie doch in einer Bürotätigkeit ein Pensum von 50 % mit einer Leistungseinschränkung von 20 % für zumut- bar (AB 103 S. 7 oben). Dies entspricht einer Arbeitsfähigkeit von 40 % bzw. einer Arbeitsunfähigkeit von 60 %. Diese Arbeitsfähigkeitseinschät-</w:t>
      </w:r>
    </w:p>
    <w:p>
      <w:r>
        <w:t>Urteil des Verwaltungsgerichts des Kantons Bern vom 17. Aug. 2020, IV/20/201, Seite 14 zung steht überdies im Einklang mit derjenigen von Dr. phil. J.________, welcher ebenfalls von einer Arbeitsunfähigkeit bzw. Leistungsminderung von 60 % ausging (AB 95 S. 9). Was die Beschwerdeführerin gegen das von der RAD-Ärztin definierte Zu- mutbarkeitsprofil vorbringt, führt zu keinem anderen Ergebnis. Dr. med. K.________ war in der Lage, eine Arbeitsunfähigkeit von 60 % medizinisch nachzuvollziehen. Eine höhergradige Einschränkung der Arbeitsfähigkeit, mithin eine Arbeitsfähigkeit von lediglich 20 %, vermochte sie anhand der erhobenen Defizite jedoch nicht zu begründen. Die abschliessende Beurtei- lung der sich aus einem Gesundheitsschaden ergebenden funktionellen Leistungseinschränkungen obliegt in der Hauptsache dem Arzt oder der Ärztin und nicht den Fachleuten der Berufsberatung bzw. der beruflichen Eingliederung (vgl. BGE 140 V 193 E. 3.2 S. 195; SVR 2017 IV Nr. 75 S. 231 E. 4.1.1). Damit begründet die Einschätzung der Fachleute der be- ruflichen Integration, wonach lediglich ein Pensum von 40 % ([17 Stunden] und nicht 50 %) möglich sei (vgl. AB 72 S. 7), keine Zweifel an der Beurtei- lung der RAD-Ärztin. Was die Leistungsfähigkeit betrifft, gaben die Einglie- derungsfachleute im Übrigen keine eigene Einschätzung ab (insbesondere verzichteten sie auf die Durchführung einer Leistungsevaluation [AB 72 S. 7]), vielmehr verwiesen sie auf die Angaben der Arbeitgeberin, die einen Lohn entsprechend einer Leistung von 20 % ausrichtete (AB 82 S. 2). Die- ser Leistungslohn ist darüber hinaus gestützt auf die Berichte bzgl. der be- ruflichen Eingliederung nicht ohne Weiteres nachvollziehbar. Namentlich kann dem Protokoll vom 8. Mai 2018 entnommen werden, dass die Be- schwerdeführerin als … bzw. im … Bereich wieder eine "volle Leistung" erbringe, gelinge es ihr doch, bei einem Richtwert von eineinhalb Stunden pro Bericht in vier Stunden drei …-Berichte zu erledigen; dies bei attestier- ter sehr guter Qualität (AB 72 S. 7). Davon ausgehend wäre bei einem Verhältnis von neun Stunden Arbeit als … zu acht Stunden Arbeit in der … (AB 82 S. 4) allein mit Ersterer bereits eine Leistung von ca. 20 % gege- ben. Damit sind gewisse Zweifel angebracht, ob der effektive Lohn der Leistung tatsächlich entspricht, auch wenn Anpassungen an den Fachauf- gaben vorgenommen wurden (vgl. AB 88). Überdies wies die RAD-Ärztin darauf hin, dass die Beschwerdeführerin das Trimipramin gemäss der durchgeführten Blutspiegelkontrolle nicht regelmässig einnahm (Spiegel</w:t>
      </w:r>
    </w:p>
    <w:p>
      <w:r>
        <w:t>Urteil des Verwaltungsgerichts des Kantons Bern vom 17. Aug. 2020, IV/20/201, Seite 15 nicht messbar [AB 103 S. 5]) und die Arbeitsfähigkeit u.a. durch eine kon- sequente Medikamenteneinnahme verbessert werden könnte (AB 103 S. 7). Eine eigentliche Konsensbeurteilung durch Dr. med. K.________ und Dr. phil. J.________ war vorliegend – entgegen der Rüge der Beschwerde- führerin (Beschwerde S. 5) – nicht notwendig, handelt es sich doch nicht um eine interdisziplinäre Untersuchung, sondern um eine neurologische Untersuchung, unter Berücksichtigung der aus der neuropsychologischen Testung gewonnenen Erkenntnisse. Damit genügte, dass der RAD-Neuro- psychologe seine Ergebnisse mit der RAD-Neurologin am 19. Januar 2019 ausführlich besprach (AB 96), bevor diese ihren Bericht vom 1. Februar 2019 (AB 103) verfasste. Soweit sich die Beschwerdeführerin auf den Bericht der Hausärztin Dr. med. I.________ vom 31. Mai 2018 (AB 74) beruft, welche von einer Arbeitsfähigkeit von 20 % ausging (Beschwerde S. 4 f.), ist festzustellen, dass diese lediglich auf die Angaben der Arbeitgeberin abstellte und keine eigene Einschätzung der Arbeitsfähigkeit abgab (AB 74 S. 4 Ziff. 14). Oh- nehin verfügte sie als Fachärztin für Allgemeine Innere Medizin nicht über die fachliche Qualifikation, um die neurologische Beurteilung der RAD- Ärztin Dr. med. K.________ zu entkräften (Entscheid des Bundesgerichts vom 6. Oktober 2014, 9C_139/2014, E. 5.2). Folglich bestand für die Neu- rologin denn auch kein Anlass, sich im Anhörungsverfahren (vgl. AB 117) vertieft mit dem hausärztlichen Bericht auseinanderzusetzen (Beschwerde S. 5). Schliesslich ist bezüglich der geltend gemachten psychischen Beeinträchti- gung (Beschwerde S. 6 f.) festzuhalten, dass die Diagnose einer depressi- ven Störung bisher von keinem Arzt gestellt wurde. Der behandelnde Psy- chologe berichtete denn auch lediglich von depressiven Symptomen, wel- che sich negativ auf die Leistungsfähigkeit auswirken könnten (Akten der Beschwerdeführerin, Beschwerdebeilage 2). Bestanden keine Hinweise auf eine ernsthafte psychische Erkrankung, durfte die Beschwerdegegnerin auf entsprechende Abklärungen verzichten (antizipierte Beweiswürdigung: BGE 144 V 361 E. 6.5 S. 368, 124 V 90 E. 4b S. 94, 122 V 157 E. 1d S. 162; SVR 2019 IV Nr. 50 S. 163 E. 4).</w:t>
      </w:r>
    </w:p>
    <w:p>
      <w:r>
        <w:t>Urteil des Verwaltungsgerichts des Kantons Bern vom 17. Aug. 2020, IV/20/201, Seite 16 Gestützt auf die nach dem Dargelegten überzeugende Einschätzung der Arbeitsfähigkeit durch die RAD-Ärztin Dr. med. K.________ ist nachfolgend der Invaliditätsgrad zu bemessen. 4. Die Beschwerdegegnerin nahm die Invaliditätsbemessung in Anwendung der gemischten Methode vor (vgl. E. 2.3 hiervor); dies unter Berücksichti- gung eines Status von 80 % Erwerb und 20 % Aufgabenbereich Haushalt (AB 120 S. 3 f.). Dies ist nicht zu beanstanden. Die Beschwerdeführerin war gemäss Bestätigung der Beigeladenen vom 17. Juli 2020 (in den Ge- richtsakten) vom 1. Mai 2008 bis zum 31. Dezember 2011 zu einem Pen- sum von 100 % und ab dem 1. Januar 2012 zu einem Pensum von 80 % bei der E.________ angestellt. Wie im Abklärungsbericht Haushalt/Erwerb vom 19. Juni 2019 zutreffend festgehalten wurde, ergeben sich aus den Akten keine Hinweise, dass die Beschwerdeführerin beabsichtigt hätte, ihr seit dem 1. Januar 2012 ausgeübtes Erwerbspensum von 80 % auf 90 % oder gar 100 % (vgl. Beschwerde S. 8) zu erhöhen (vgl. AB 107 S. 7 Ziff. 3.4). Soweit die Beschwerdeführerin darüber hinaus geltend macht, sie sei als Teilzeiterwerbstätige ohne Aufgabenbereich zu bemessen, womit die gemischte Methode nicht zur Anwendung gelange (BGE 131 V 51 E. 5.1.2 S. 53 und E. 5.2 S. 54; vgl. Beschwerde S. 8), bleibt ihr Vorbringen, sie habe die durch die Pensumsreduktion frei gewordene Zeit für ihre Freizeit (Wandern, Fitness, Nähen und soziales Engagement) und nicht für die Er- ledigung des Haushalts benutzt, gänzlich unbelegt. Im Übrigen würde eine Invaliditätsbemessung als Teilerwerbstätige ohne Aufgabenbereich zu ih- ren Ungunsten ausfallen, weil auch diesfalls die Einschränkung im Er- werbsbereich zu gewichten wäre (vgl. BGE 142 V 290 E. 7.3 S. 298), ohne dass anschliessend – wie dies im Rahmen der gemischten Methode erfolgt – eine Einschränkung im Aufgabenbereich zu addieren wäre.</w:t>
      </w:r>
    </w:p>
    <w:p>
      <w:r>
        <w:t>Urteil des Verwaltungsgerichts des Kantons Bern vom 17. Aug. 2020, IV/20/201, Seite 17 5. 5.1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Mit Blick auf die im Dezember 2016 erfolgte Anmel- dung zum Leistungsbezug (AB 1) und dem im November 2017 abgelaufe- nen Wartejahr ist mit der Beschwerdegegnerin der Beginn des Rentenan- spruchs auf November 2017 festzusetzen (Art. 28 Abs. 1 lit. b i.V.m. Art. 29 Abs. 1 IVG). Per 1. Januar 2018 wurden die Änderungen der IVV betref- fend gemischte Methode (Art. 27 und Art. 27bis Abs. 2-4 IVV; AS 2017 7581) in Kraft gesetzt. Es sind deshalb nach den intertemporalrechtlichen Grundsätzen (BGE 140 V 41 E. 6.3.1 S. 44, 132 V 215 E. 3.1.1 S. 220; SVR 2018 KV Nr. 2 S. 14 E. 2) je nach den jeweils gültigen Bestimmungen gesonderte Invaliditätsbemessungen für die Zeit vom 1. November 2017 bis 31. Dezember 2017 bzw. für die Zeit ab 1. Januar 2018 durchzuführen (vgl. IV-Rundschreiben Nr. 372). Die Verbesserung des Gesundheitszu- standes ab 1. Juli 2018 (vgl. E. 3.4 hiervor) stellt einen Revisionsgrund dar und hat sodann eine weitere Invaliditätsbemessung zur Folge. 5.2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Die Beschwerdegegnerin hat das Valideneinkommen korrekterweise an- hand des bei der E.________ zuletzt erzielten Einkommens in der Höhe von Fr. 68'252.-- für ein Pensum von 80 % (AB 9 S. 4 Ziff. 2.11) bestimmt. Dieser Wert ist für die Invaliditätsbemessung betreffend den Zeitraum vom 1. November 2017 bis 31. Dezember 2017 zu berücksichtigen. Für die In- validitätsbemessung ab 1. Januar 2018 ist dieser Wert auf ein Pensum von 100 % umzurechnen (vgl. E. 2.3 hiervor) und auf das Jahr 2018 zu indexie-</w:t>
      </w:r>
    </w:p>
    <w:p>
      <w:r>
        <w:t>Urteil des Verwaltungsgerichts des Kantons Bern vom 17. Aug. 2020, IV/20/201, Seite 18 ren. Daraus resultiert ein Valideneinkommen von Fr. 85'647.-- (Fr. 68'252.-- / 80 x 100 / 102.7 x 103.1 [BFS, Tabelle T1.2.10, Nominallohnindex 2011- 2018, Frauen, Ziff. 86-88 {Gesundheitswesen, Heime und Sozialwesen}, 2017 bzw. 2018]). 5.3 Für die Festsetzung des Invalideneinkommens ist primär von der beruflich-erwerblichen Situation auszugehen, in welcher die versicherte Person konkret steht (BGE 143 V 295 E. 2.2 S. 296). Übt die versicherte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(BGE 143 V 295 E. 2.2 S. 297). 5.3.1 Zu Recht hat die Beschwerdegegnerin für die Bestimmung des Invalideneinkommens nicht auf das effektiv erzielte Einkommen abgestellt, da die Beschwerdeführerin in der aktuellen Tätigkeit ihre aus medizinisch- theoretischer Sicht zumutbare Leistung nicht ausschöpft (vgl. AB 107 S. 5 f., 8 f.). Nicht korrekt hingegen ist das Heranziehen des zuletzt erzielten Einkommens (vgl. E. 5.2) und dessen Umrechnung auf das dem Zumutbar- keitsprofil entsprechende Pensum (AB 107 S. 8 f.). Es ist nicht erstellt, dass die Arbeitgeberin eine dem Zumutbarkeitsprofil entsprechende Stelle mit einem Pensum von 50 % (mit einer Leistung von 40 %) angeboten hätte (vgl. dazu THOMAS ACKERMANN, Die Bemessung des Invaliditätsgrades, in: KIESER/LENDFERS [Hrsg.], Sozialversicherungsrechtstagung 2012, S. 33). Zudem ist angesichts des aktuellen, um 50 % reduzierten Lohnes bei ei- nem Pensum von 40 % (vgl. AB 107 S. 6) offensichtlich, dass die Arbeitge- berin nicht den von der Beschwerdegegnerin berücksichtigten Lohn bezahlt</w:t>
      </w:r>
    </w:p>
    <w:p>
      <w:r>
        <w:t>Urteil des Verwaltungsgerichts des Kantons Bern vom 17. Aug. 2020, IV/20/201, Seite 19 hätte. Das Invalideneinkommen ist dementsprechend anhand eines LSE- Tabellenlohnes zu bestimmen. Die Invaliditätsbemessung der Beschwerdegegnerin ist darüber hinaus auch insoweit fehlerhaft, als sie bereits ab November 2017 von einer Ar- beitsfähigkeit von 40 % ausging (AB 107 S. 8 f.), statt von der seitens der RAD-Ärztin attestierten Arbeitsfähigkeit von lediglich 20 % für den Zeitraum vom 1. August 2017 bis 30. Juni 2018 (AB 103 S. 7). 5.3.2 Gestützt auf Tabelle TA1 der LSE 2016, Frauen, Ziffer 86-88 (Ge- sundheits- und Sozialwesen), Kompetenzniveau 2 ("Praktische Tätigkeiten wie […] Pflege/Datenverarbeitung und Administration […]") und unter Berücksichtigung der betriebsüblichen Wochenarbeitszeit, der Nominalloh- nentwicklung sowie der RAD-ärztlich festgestellten zumutbaren Arbeits- fähigkeit ergeben sich die folgenden, als Invalideneinkommen zu berück- sichtigenden Jahreseinkommen: - Fr. 12'894.-- ab 1. November 2017 (Fr. 5'156.-- x 12 / 40 Wochen- stunden x 41.6 Wochenstunden [BFS, Tabelle T03.02.03.01.04.01, Ziff. 86-88] / 102.5 x 102.7 [BFS, Tabelle T1.2.10, Nominallohnin- dex 2011-2018, Frauen, Ziff. 86-88, 2016 bzw. 2017] x 0.2). - Fr. 12'945.-- ab 1. Januar 2018 (Fr. 5'156.-- x 12 / 40 Wochen- stunden x 41.6 Wochenstunden [BFS, Tabelle T03.02.03.01.04.01, Ziff. 86-88] / 102.5 x 103.1 [BFS, Tabelle T1.2.10, Nominallohnin- dex 2011-2018, Frauen, Ziff. 86-88, 2016 bzw. 2018] x 0.2). - Fr. 25'889.-- ab 1. Juli 2018 (Fr. 5'156.-- x 12 / 40 Wochenstunden x 41.6 Wochenstunden [BFS, Tabelle T03.02.03.01.04.01, Ziff. 86- 88] / 102.5 x 103.1 [BFS, Tabelle T1.2.10, Nominallohnindex 2011- 2018, Frauen, Ziff. 86-88, 2016 bzw. 2018] x 0.4). 5.4 Aus der Gegenüberstellung der jeweiligen Vergleichseinkommen (vgl. E. 5.2 und 5.3.2 hiervor), gewichtet mit dem Status von 80 % (vgl. E. 4 hiervor), resultieren die folgenden Einschränkungen im Bereich Erwerb: - 64.89 % ab 1. November 2017 ([Fr. 68'252.-- - Fr. 12'894.--] / Fr. 68'252.-- x 0.8).</w:t>
      </w:r>
    </w:p>
    <w:p>
      <w:r>
        <w:t>Urteil des Verwaltungsgerichts des Kantons Bern vom 17. Aug. 2020, IV/20/201, Seite 20 - 67.91 % ab 1. Januar 2018 ([Fr. 85'647.-- - Fr. 12'945.--] / Fr. 85'647.-- x 0.8). - 55.82 % ab 1. Juli 2018 ([Fr. 85'647.-- - Fr. 25'889.--] / Fr. 85'647.-- x 0.8).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