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868 vom 1. April 2020</w:t>
      </w:r>
    </w:p>
    <w:p>
      <w:r>
        <w:t>BE Verwaltungsgericht, 2020-04-01, DE</w:t>
      </w:r>
    </w:p>
    <w:p>
      <w:r>
        <w:rPr>
          <w:b/>
        </w:rPr>
        <w:t xml:space="preserve">Quelle: </w:t>
      </w:r>
      <w:r>
        <w:t>https://mcp.opencaselaw.ch/entscheid/be_verwaltungsgericht_200_2019_868</w:t>
      </w:r>
    </w:p>
    <w:p>
      <w:r>
        <w:t>FR: BE_VERWALTUNGSGERICHT 200 2019 868 du 1 avril 2020</w:t>
      </w:r>
    </w:p>
    <w:p>
      <w:r>
        <w:t>IT: BE_VERWALTUNGSGERICHT 200 2019 868 del 1 aprile 2020</w:t>
      </w:r>
    </w:p>
    <w:p>
      <w:pPr>
        <w:pStyle w:val="Heading2"/>
      </w:pPr>
      <w:r>
        <w:t>Regeste</w:t>
      </w:r>
    </w:p>
    <w:p>
      <w:r>
        <w:t>Verfügung vom 8.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Oktober 2019 (act. II 46). Streitig und zu prüfen ist allein der Anspruch des Beschwerde- führers auf eine Rente der IV (vgl. Beschwerde S. 2 Ziff. I. Ziff. 1.).</w:t>
      </w:r>
    </w:p>
    <w:p>
      <w:r>
        <w:t>Urteil des Verwaltungsgerichts des Kantons Bern vom 1. April 2020, IV/19/868,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w:t>
      </w:r>
    </w:p>
    <w:p>
      <w:r>
        <w:t>Urteil des Verwaltungsgerichts des Kantons Bern vom 1. April 2020, IV/19/868, Seite 5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 April 2020, IV/19/868, Seite 6 3. 3.1 Den Akten ist bezüglich des Gesundheitszustands des Beschwerde- führers bzw. seiner Arbeits- und Leistungsfähigkeit – soweit entscheidwe- sentlich – das Folgende zu entnehmen: 3.1.1 Der Hausarzt Dr. med. C.________, Facharzt für Allgemeine Innere Medizin, diagnostizierte im Bericht vom 11. Juli 2018 (act. II 9.2 S. 6) zu Handen der Taggeldversicherung eine rezidivierende depressive Störung, aktuell schweren Grades, und eine Angststörung. Das Leiden hätte sich in den letzten sechs Monaten eingeschlichen. Er attestierte seit dem 23. April 2018 bis auf weiteres eine 100 %-ige Arbeitsunfähigkeit. 3.1.2 Im Austrittsbericht der Klinik D.________ vom 12. Juli 2018 (act. II 13), über die Hospitalisation vom 23. Mai bis 4. Juli 2018, wurden eine rezidivierende depressive Störung, gegenwärtig schwere Episode oh- ne psychotische Symptome (ICD-10 F33.2), soziale Phobien (ICD-10 F40.1) und Probleme mit Bezug auf Schwierigkeiten bei der Lebensbewäl- tigung (ICD-10 Z73) diagnostiziert. Der Patient klage über grosse Angst vor sozialen Situationen und grösseren Menschenansammlungen. Er sei be- reits als Kind scheu gewesen und habe später auch in der Berufsschule unter nervösen Zuständen in sozialen Situationen gelitten. Plötzlich seien Panikattacken aufgetreten. Er habe das Gefühl, sich sein bisheriges Leben ausschliesslich angepasst zu haben und nur das gemacht zu haben, was andere von ihm wollten. Dies wolle er nun nicht mehr (act. II 13 S. 1). Eine Rückkehr an den alten Arbeitsplatz könne er sich nicht vorstellen (act. II 20 S. 2). Die Arbeitsunfähigkeit betrage 100 % vom 23. Mai bis 15. Juli 2018 (act. II 13 S. 5). 3.1.3 Die Behandler der Klinik E.________ nannten im Bericht vom 19. Oktober 2018 (act. II 22), über die Hospitalisation vom 19. Juli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Oktober 2018, als Diagnosen eine rezidivierende depressive Störung, gegenwärtig schwere Episode ohne psychotische Symptome (ICD-10 F33.2), eine schizoide Persönlichkeitsstörung (ICD-10 F60.1), eine arteriel- le Hypertonie und einen Status nach Kolonkarzinom-Operation (2015). Es handle sich diagnostisch um eine schizoide Persönlichkeitsstörung, da die Symptomatik schon seit der Jugend bestehe. Die Verhaltensmuster weich-</w:t>
      </w:r>
    </w:p>
    <w:p>
      <w:r>
        <w:t>Urteil des Verwaltungsgerichts des Kantons Bern vom 1. April 2020, IV/19/868, Seite 7 ten deutlich von der Norm im Bereich der Kognition, der Affektivität und in der Handhabung zwischenmenschlicher Beziehungen ab, erzeugten einen persönlichen Leidensdruck und seien so ausgeprägt, dass sie unangepasst und unzweckmässig seien. Weiter zeige der Patient nur an wenigen Tätig- keiten Freude, es bestehe ein abgeflachter Affekt und er bevorzuge Tätig- keiten die alleine durchzuführen seien. Ausser der Familie habe er keine anderen vertrauensvollen Beziehungen und es bestehe in der Interaktion ein deutlich mangelhaftes Gespür für soziale Normen. Zudem weise er deutlich ausgeprägte paranoide Persönlichkeitszüge auf. Sie attestierten eine 100 %-ige Arbeitsunfähigkeit vom 19. Juli bis 26. Oktober 2018. Der Patient sei aufgrund seiner schizoiden Persönlichkeitsstörung und dem damit verbundenen energetischen Mehraufwand in sozialen Interaktionen, in der Kontaktfähigkeit zu Dritten, der Gruppenfähigkeit und somit auch in der Flexibilität in seinem Verhalten und Denken so eingeschränkt, dass er eine professionelle Unterstützung beim beruflichen Wiedereinstieg bedürfe (act. II 22 S. 4). 3.1.4 Im Bericht vom 13. Januar 2019 (act. II 27) vermerkte der behan- delnde Psychiater Dr. med. F.________, Facharzt für Psychiatrie und Psy- chotherapie, als Diagnosen mit Einfluss auf die Arbeitsfähigkeit eine rezidi- vierende depressive Störung, gegenwärtig schwere Episode ohne psycho- tische Symptome, zuhause unter „geschützten“ Bedingungen etwas stabili- siert (ICD-10 F33.2), eine schizoide Persönlichkeitsstörung (ICD-10 F60.1), eine arterielle Hypertonie und einen Status nach Kolonkarzinom. Der Pati- ent lebe seit Klinikaustritt zurückgezogen zuhause und vermeide praktisch jeglichen Aussenkontakt. Ausserhäusliche Aktivitäten/Arbeiten könne sich der Patient nicht vorstellen. Er reagiere massiv mit Stress, depressiven Symptomen, vegetativen Beschwerden bei Erwartungen von aussen (act. II 27 S. 2). Seit Frühling 2018 bestehe bis auf weiteres eine Arbeitsun- fähigkeit von 100 % (act. II 27 S. 3). Es bestünden psychisch-körperliche Einschränkungen im Sinne von massiver Stressintoleranz, vegetativen Störungen, Ängsten, Verunsicherung, rascher Erschöpfbarkeit/erhöhtem Erholungsbedarf, massiven Rückzugsbedarf, Ängsten vor Exposition vor Gruppen. Die bisherige Erwerbstätigkeit dürfte nicht mehr zumutbar sein. Aktuell sei schwer beurteilbar, welche Tätigkeiten noch zumutbar seien (act. II 27 S. 4).</w:t>
      </w:r>
    </w:p>
    <w:p>
      <w:r>
        <w:t>Urteil des Verwaltungsgerichts des Kantons Bern vom 1. April 2020, IV/19/868, Seite 8 3.1.5 Die Ärztin des RAD, Dr. med. G.________, Fachärztin für Neurolo- gie und Psychiatrie und Psychotherapie, führte in der Stellungnahme vom 12. März 2019 (act. II 34 S. 4 ff.) aus, die attestierten Diagnosen im psych- iatrischen Fachgebiet (rezidivierende depressive Störung, gegenwärtig mit- telgradige Episode, soziale Phobien, schizoide Persönlichkeitsstörung) seien nicht unter Zugrundelegung der ICD-10-Diagnosekriterien und unter Berücksichtigung weder der Ausschlusskriterien (Zweckverhalten) noch der Differentialdiagnosen (unzureichend eingestellter Bluthochdruck, Alkohol- missbrauch, Arbeitsplatzkonflikt) objektiv gesichert, sondern lediglich aus den anamnestischen Angaben des Versicherten hergeleitet. Die aktenkun- digen Diskrepanzen zwischen dem subjektiven Befinden (mit der Tendenz zur Dramatisierung bezüglich der eigenen Person) und den hierzu fehlen- den objektiven Befunden (Diskrepanz Befinden/Befunde) als auch die ak- tenkundige Beschwerdeausweitung (Symptom-Crescendo) trotz der Inan- spruchnahme medizinischer Versorgungssysteme (Diskrepanz Beschwer- dezunahme trotz therapeutischer Zuwendung) sprächen zum einen für ei- nen unnatürlichen Verlauf und zum anderen für ein Zweckverhalten (Ag- gravation, Simulation). Die dokumentierten Laborparameter (2018) als auch die dokumentierten klinischen Parameter (normales Pulsverhalten, normale Darmgeräusche, normale Hautfarbe) sprächen sowohl gegen die behaup- tete vegetative Übererregbarkeit als auch gegen das Vorliegen einer aku- ten/chronischen Stressreaktion. Ein arterieller Bluthochdruck sei mit ausrei- chendem Effekt behandelbar. Die dokumentierten EKG-Verlaufs-kontrollen seien normal gewesen. Ein Alkoholmissbrauch sei nicht IV-relevant, zumal laborchemisch keine Hepatopathie vorliege. Auch im somatischen Fachge- biet lägen keine Diagnosen mit Auswirkung auf das berufliche Leistungs- vermögen vor. Zusammengefasst sei die seit dem 23. April 2018 attestierte Arbeitsunfähigkeit aus psychischen Gründen nicht plausibel, weil bisher keine leistungsrelevanten Diagnosen im psychiatrischen Fachgebiet hätten objektiv gesichert werden können sowie die subjektiven und umgebungs- abhängig wechselnden Befindlichkeitsstörungen keinen Krankheitswert hätten. Dauer und Höhe der attestierten Arbeitsunfähigkeit seien somit we- der objektiv begründet noch medizinisch plausibel. Es lägen keine objekti- ven Befunde vor, die eine Einschränkung des quantitativen und/oder des qualitativen Leistungsvermögens begründen könnten. Der Versicherte wer- de auch weiterhin für fähig erachtet, seine bisherige Tätigkeit als ... mit den</w:t>
      </w:r>
    </w:p>
    <w:p>
      <w:r>
        <w:t>Urteil des Verwaltungsgerichts des Kantons Bern vom 1. April 2020, IV/19/868, Seite 9 genannten Teiltätigkeiten bis zu einem 100 %-Pensum zu verrichten, so auch jede Tätigkeit, die seinen Fähigkeiten und Fertigkeiten entspreche (act. II 34 S. 8). Dieser Zustand habe bereits am 23. April 2018 vorgelegen (act. II 34 S. 9). 3.1.6 Am 30. April 2019 berichtete Dr. med. F.________, gemäss Aus- trittsbericht der Klinik E.________ vom 19. Oktober 2018 bestehe diagnos- tisch u.a. eine schizoide Persönlichkeitsstörung (ICD-10 F60.1), die auf umfassende diagnostische, testpsychologische, anamnestische und sym- ptombezogene Abklärungen abgestützt sei. Dies werde in der RAD- Beurteilung vom 12. März 2019 nicht berücksichtigt, weshalb die zusam- menfassende Beurteilung der Arbeitsfähigkeit nicht als vollständig bzw. nicht als auf das gesamte Krankheitsbild abgestützt angesehen werden müsse (act. II 43 S. 24). 3.1.7 In der Stellungnahme vom 24. September 2019 (act. II 45) legte Dr. med. G.________ dar, dass die inhaltlichen Inkonsistenzen im Antwort- verhalten in den Testerhebungen (Persönlichkeits-Störungs-Inventar [PSSI] vom 12. September 2019; Strukturiertes Klinisches Interview zu Persön- lichkeitsstörungen [SKID-II] vom 10. September 2019) im gleichen Erhe- bungszeitraum für Tendenzantworten/Tendenzverhalten und gegen das objektive Vorliegen einer (krankheitswertigen) Störung sprächen. Persön- lichkeitsmerkmale seien lebenszeitstabile persönlichkeitseigene Denk- und Verhaltensmuster, die beim Versicherten bereits 1987 zum Zeitpunkt sei- nes erfolgreichen Abschlusses als … im Alter von 20 Jahren vorgelegen hätten. Er sei zuletzt und seit 2011 in dem Beruf als ... mit einem 100 % Pensum mit den ihm eigenen Persönlichkeitsmerkmalen bis zum Chef- wechsel am Arbeitsplatz erfolgreich tätig gewesen. Seine persönlichkeits- eigenen Denk- und Verhaltensmuster könnten deshalb in keiner Weise invalidisierend sein (act. II 45 S. 4). Zusammengefasst würden (auch im Vorbescheidverfahren) keine neuen medizinischen Fakten vorgelegt, die die Dauer und die Höhe der attestierten Arbeitsunfähigkeit objektiv und plausibel nachvollziehbar begründen könnten. Es würden keine objektiven Befunde vorgelegt, die eine Einschränkung des quantitativen und/oder qua- litativen Leistungsvermögens objektiv begründen könnten. Es bestehe Vermittelbarkeit auf dem allgemeinen Arbeitsmarkt für alle Tätigkeiten, die</w:t>
      </w:r>
    </w:p>
    <w:p>
      <w:r>
        <w:t>Urteil des Verwaltungsgerichts des Kantons Bern vom 1. April 2020, IV/19/868, Seite 10 den Fähigkeiten und Fertigkeiten des Versicherten entsprächen, bis zu einem 100 % Pensum, so auch in der angestammten und zuletzt ausgeüb- ten Tätigkeit (act. II 45 S. 6). 3.1.8 Im Bericht vom 21. Oktober 2019 (act. II 48 S. 16 f.) erläuterte Dr. med. F.________, unter Nennung der Diagnose schizoide Persönlich- keitsstörung (ICD-10 F60.1), es bestünden aktuell weiterhin persistierende therapieresistente Symptome im Rahmen der gemäss Abklärung in der Klinik E.________ festgestellten Persönlichkeitsstörung (schizoide Persön- lichkeitsstörung). Deren Ergebnisse würden vom RAD nur aufgrund von Aktenkenntnissen bzw. ohne den Patienten jemals gesehen und eingehend untersucht zu haben infrage gestellt. Aufgrund der differenzierten Ab- klärungen in der Klinik E.________ seien objektive Befunde erhoben wor- den, die in seiner Sprechstunde die aktuell gegebenen bzw. bisherigen Befunde bestätigten und die Diagnose einer Persönlichkeitsstörung abbil- deten. Die gemäss RAD-Bericht festgestellten Inkonsistenzen im Antwort- verhalten und die daraus abgeleiteten möglichen Hinweise für Simulation seien nicht nachvollziehbar. Dass die Persönlichkeitsmerkmale als lebens- zeitstabile persönlichkeitseigene Denk- und Verhaltensmuster vermutlich schon seit Kindheit bzw. mindestens ab (act. II 48 S. 16) frühem Erwach- senenalter gegeben sein dürften, stehe nicht im Widerspruch zu der noch über viele Jahre gegebenen Arbeitsfähigkeit bzw. der erst kürzlich stattge- fundenen psychischen Negativentwicklung. Es habe vermutlich über viele Jahre ein ausgeprägtes, alle Lebensbereiche betreffendes Muster von An- passung, Selbstentwertung, Selbstverleugnung, mit massiven Auswirkun- gen auf die Lebensqualität bestanden. Dieses langjährige pathologische Muster im Dienste einer Erhaltung des Funktionierens, insbesondere im Arbeitsalltag, habe – vermutlich ausgelöst durch die durchgemachte Krebserkrankung – nun versagt bzw. sei nicht mehr aufrecht zu erhalten gewesen und dürfte die aktuelle psychische Dekompensation mit dem aus- geprägten Symptomkomplex mit ausgelöst haben (act. II 48 S. 17). 3.1.9 In der im Rahmen der Beschwerdeantwort eingereichten Stellung- nahme des RAD vom 9. Dezember 2019 (in den Gerichtsakten) führte Dr. med. G.________ aus, zusammengefasst hätten seit dem 23. April 2018 klinisch, laborchemisch und elektrokardiografisch keine Zeichen einer</w:t>
      </w:r>
    </w:p>
    <w:p>
      <w:r>
        <w:t>Urteil des Verwaltungsgerichts des Kantons Bern vom 1. April 2020, IV/19/868, Seite 11 akuten oder einer chronischen Stress-Reaktion und klinisch (psychisch, somatisch) keine Zeichen einer chronischen Stress-Folgeerkrankung (De- pression, Angststörung) objektiv gesichert werden können. In ganzheitli- cher Längsschnittbetrachtung schlössen sämtliche dokumentierten Nor- malbefunde im Psychostatus, im Somastatus (keine Stress-Reaktionen) und laborchemisch das Vorliegen einer krankhaften Depression als auch einer krankhaften Angststörung zweifelsfrei aus. Rigide Denkmuster und stereotype, situativ unangemessene Verhaltensmuster – wie sie für eine Persönlichkeitsstörung nach ICD-10 charakteristisch seien – hätten bisher ebenfalls nicht objektiviert werden können. Die aus den Selbsteinschät- zungserhebungen (PSSI, SKID-II) abgeleitete Diagnose einer schizoiden Persönlichkeitsstörung habe klinisch nicht objektiviert werden können. Die Analyse des Antwortverhaltens anlässlich der Selbsteinschätzungserhe- bungen habe inhaltliche Diskrepanzen erkennen lassen. Die Testantworten seien nicht konsistent zu seinen – zu verschiedenen Zeitpunkten und von unterschiedlichen Behandlern beobachteten – freundlich-aufmerksamen Kontaktverhalten und seiner selbstbenannten „Feinfühligkeit“ (S. 6). Im psychiatrischen Fachgebiet hätten somit bisher keine Diagnosen mit Aus- wirkung auf das berufliche Leistungsvermögen objektiv gesichert werden können. Die vorgetragenen subjektiven Beschwerden gingen nicht über Befindlichkeitsstörungen hinaus. Für Zweckverhalten einschliesslich Simu- lation sprächen: Die Diskrepanz zwischen subjektivem Erleben und den hierzu fehlenden objektiven Korrelaten. Die aktenkundige Beschwerdeaus- weitung (Symptom-Crescendo) trotz der Inanspruchnahme medizinischer Versorgungssysteme. Inkonsistenzen im Antwortverhalten zwischen den Angaben im Gespräch und denjenigen in den Selbsteinschätzungsverfah- ren. Inkonsistenzen in den Testantworten im Vergleich zur Klinik. Der arte- rielle Bluthochdruck sei mit ausreichendem Effekt behandelbar. Auch im somatischen Fachgebiet lägen keine Diagnosen mit Auswirkung auf das berufliche Leistungsvermögen vor. 3.1.10 Dr. med. F.________ hielt in der im Beschwerdeverfahren einge- reichten Stellungnahme vom 27. Dezember 2019 (act. I 6) fest, aufgrund eines langen Klinikaufenthaltes in der Klinik E.________ habe ein offen- sichtlich zuverlässiges Symptommuster erhoben werden können, ergänzt mit Testabklärungen, mit in der Folge zuverlässiger Diagnoseerhebung. Da</w:t>
      </w:r>
    </w:p>
    <w:p>
      <w:r>
        <w:t>Urteil des Verwaltungsgerichts des Kantons Bern vom 1. April 2020, IV/19/868, Seite 12 diese Befunderhebungen nicht in Widerspruch zu seinen Befunden in den Sprechstunden gewesen seien, erscheine es plausibel, diesen – sowie der sich daraus ergebenden Diagnosen – objektiv Gültigkeit zu geben. Diese Feststellungen gälten auch für die in der RAD-Stellungnahme bemängelte „behauptete ausgeprägte vegetative Labilität“, die zu keinem Zeitpunkt hät- te objektiviert werden können. Es sei doch gerade ein Kennzeichen von vegetativen Symptomen, dass sie vorwiegend unter Stress aufträten und daher auch im vorliegenden Fall, im „quasi geschützten“ Sprechstunden- bzw. Klinikrahmen nur begrenzt manifest würden. Unauffällige Laborkon- trollen, kardiologische und weitere somatische Abklärun- gen/Untersuchungs-befunde könnten nicht als Ausschlusskriterium für die- se Art Störungen gelten. Die glaubhaft und nachvollziehbar geschilderten, teilweise schweren vegetativen Symptome, hätten ihm, wie offenbar auch den anderen behandelnden Fachärzten nie Anlass gegeben, dass etwas vorgelogen oder simuliert worden sei (S. 2). Die Testergebnisse (SKID II und PSSI) seien konsistent, beruhten auf einer sorgfältigen Erhebung durch entsprechende Fachpersonen und stünden im Einklang mit den klini- schen Befunden im Rahmen der bisher erfolgten regelmässigen Sprech- stundenkontakten. Nicht nachvollziehbar bzw. unverständlich und unzuläs- sig sei, ein „zugängliches, evtl. freundliches, evtl. differenziertes, aufmerk- sames Verhalten im Gespräch“ oder auch etwa ein „gegebenes Lächeln“ pauschal als „Fehlen“ einer Depression, einer Angststörung oder eben auch einer Persönlichkeitsstörung auszulegen, da die „geschützte Sprech- stunden- oder Kliniksituation“ durchaus solche Affekte bzw. Verhaltensmus- ter kurzzeitig ermöglichen könne. Bisher sei aufgrund der gut validierten Befunderhebungen primär von einer schizoiden Persönlichkeitsstörung ausgegangen worden. Gemäss Aktenlage stünden weitere Persönlichkei- ten/Persönlichkeits-merkmale/Persönlichkeitsstörungen nicht im Vorder- grund. Es bestünden durchaus Überlappungen, Abgrenzungsschwierigkei- ten bzw. Komorbiditäten zwischen den einzelnen Störungen. Diese schlös- sen sich gegenseitig überhaupt nicht aus (S. 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1. April 2020, IV/19/868, Seite 13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(SVR 2008 IV Nr. 22 S. 70 E. 2.4). Soll ein Versicherungsfall ohne Einholung eines externen Gutachtens entschieden werden, sind an die Beweiswürdigung strenge Anforderungen zu stellen. Bestehen auch nur geringe Zweifel an der Zuver- lässigkeit und Schlüssigkeit der versicherungsinternen ärztlichen Feststel- lungen, so sind ergänzende Abklärungen vorzunehmen (BGE 139 V 225 E. 5.2 S. 229; 135 V 465 E. 4 S. 467 ff., je mit Hinweisen). Auch reine Ak- 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(Entscheide des Bundesgerichts [BGer] vom 2. Februar 2016, 8C_674/2015, E. 2.2.1, vom 7. Januar 2016, 9C_780/2015, E. 3.1.1, vom 29. Oktober 2015, 9C_610/2015, E. 3.1). 3.3 Nach der medizinischen Aktenlage litt der Beschwerdeführer gemäss seinen eigenen Angaben bereits seit seiner Kindheit an Depressi- onen und verschiedenen Ängsten. Zu den Eltern und insbesondere zur Mutter soll er zunächst ein konfliktbezogenes Verhältnis gehabt haben und er soll auch Mühe gehabt haben, wenn er kritisiert worden ist (act. II 9.2 S. 1, act. II 13 S. 1 f.). Wie bereits vor 20 Jahren sei die aktuelle depressive Dekompensation als Reaktion auf Veränderungen im Betrieb (Wechsel des</w:t>
      </w:r>
    </w:p>
    <w:p>
      <w:r>
        <w:t>Urteil des Verwaltungsgerichts des Kantons Bern vom 1. April 2020, IV/19/868, Seite 14 Vorgesetzten und organisatorische Veränderungen, mit welchen der Be- schwerdeführer nicht einverstanden sei) zu werten. Er habe das Gefühl, sich bislang angepasst zu haben, was er nicht mehr gewillt sei zu tun (act. II 13 S. 1 f., act. II 20 S. 1) und weshalb er nicht mehr arbeiten wolle. Eine ausserhäusliche Arbeitstätigkeit sei für ihn nicht vorstellbar (act. II 27 S. 4, act. II 32 S. 2). Während die Behandler der Klinik D.________ nebst einer (rezidivierenden) depressiven Störung die erhobenen Befunde und die vom Beschwerdeführer bekundete Haltung, aufgrund der erlebten Schwierigkeiten nicht mehr arbeiten zu wollen, unter die Diagnose F40.1 (Soziale Phobien) und Z73 (Probleme mit Bezug auf Schwierigkeiten der Lebensbewältigung) subsumieren (act. II 9 S. 2, act. II 13 S. 1), halten die Ärzte der Klinik E.________ hierfür die Diagnose einer schizoiden Persön- lichkeitsstörung (F60.1) für angebracht (act. II 22 S. 1). Die Diagnose einer schizoiden Persönlichkeitsstörung wird in der Folge vom behandelnden Psychiater übernommen und verteidigt (act. II 27 S. 2, act. II 32 S. 2, act. II 36.2 S. 4, act. II 43 S. 24, act. I 6). Die Psychiaterin des RAD, Dr. med. G.________, weist in ihren Stellung- nahmen vom 12. März, 24. September und 9. Dezember 2019 mit nach- vollziehbarer Begründung darauf hin, dass die Diagnose einer schizoiden Persönlichkeitsstörung, welche den Beschwerdeführer in seiner Arbeits- fähigkeit vollumfänglich einschränken soll, nicht hinreichend ausgewiesen und begründet sei, gründe sie doch ausschliesslich auf den subjektiven Angaben sowie Denk- und Verhaltensmustern des Beschwerdeführers, welche ihn bislang nicht gehindert hätten, einer Erwerbstätigkeit nachzuge- hen. Zudem ergäben sich Diskrepanzen zwischen dem subjektiven Befin- den und den hierzu fehlenden klinischen Befunden (vgl. act. II 34 S. 8, act. 45 S. 3 ff. und Stellungnahme vom 9. Dezember 2019 [in den Ge- richtsakten]). Damit wird jedoch einzig die entsprechende Diagnose infrage gestellt, indessen kann daraus nicht ohne weitere Abklärung und unter Verzicht auf eine persönliche Untersuchung geschlossen werden, die per- sönlichkeitseigenen Denk- und Verhaltensmuster seien in keiner Weise invalidisierend (vgl. dazu act. 45 S. 4) bzw. es liege kein sozialversiche- rungsrechtlich relevanter Gesundheitsschaden vor. Die Psychiaterin des RAD weist denn auch selbst darauf hin, Dr. med. F.________ habe die Befunde, welche für seine Beurteilung sprächen, ungenügend dokumentiert</w:t>
      </w:r>
    </w:p>
    <w:p>
      <w:r>
        <w:t>Urteil des Verwaltungsgerichts des Kantons Bern vom 1. April 2020, IV/19/868, Seite 15 (Stellungnahme vom 9. Dezember 2019 S. 3 [in den Gerichtsakten]). Erge- ben die Akten wie vorliegend kein vollständiges Bild hinsichtlich des (fach)medizinischen Sachverhalts, kann somit auf die gestützt darauf er- folgte (rein aktenmässige) Beurteilung der RAD-Ärztin nicht abgestellt wer- den (vgl. E. 3.2 hiervor und RKUV 2006 U 578 S. 175 E. 3.4, 1988 U 56 S. 371 E. 5b). 3.4 Beweisgegenstand bildet damit die Frage, ob die vom behandeln- den Psychiater geteilte Vorstellung des Beschwerdeführers, aufgrund sei- ner Psyche keiner Erwerbstätigkeit mehr nachgehen zu können (vgl. dazu act. II 32 S. 2, act. II 13 S. 1), auf einem psychischen Gesundheitsschaden gründet, welcher einer beruflichen Wiedereingliederung trotz der Befolgung von adäquaten Therapiemassnahmen als unmöglich erscheinen lässt. Zur Klärung dieser Frage wird die Beschwerdegegnerin, nach Einholung der vollständigen Unterlagen zur Behandlung des psychischen Leidens durch die beiden Kliniken (D.________ und E.________) sowie derjenigen von Dr. med. F.________ und allenfalls derjenigen von Dr. med. C.________, welcher den Beschwerdeführer bereits im Zeitpunkt der früheren psychi- schen Dekompensation behandelt haben dürfte (vgl. dazu act. II 1 S. 7: seit 1995), ein verwaltungsexternes psychiatrisches Gutachten in Auftrag zu geben haben. 3.5 Der Sachverhalt erweist sich damit als nicht hinreichend abgeklärt und die Beschwerdegegnerin hat es, nachdem die Psychiaterin des RAD die vom behandelnden Arzt gestellte Diagnose einer schizoiden Persön- lichkeitsstörung mit überzeugender Begründung infrage gestellt hat, unter- lassen, die Akten zu vervollständigen und hiernach den medizinischen Sachverhalt im Rahmen einer persönlichen Untersuchung des Beschwer- deführers ergänzend abzuklären. Bei dieser Sachlage ist der Eventualan- trag im Sinne der Anordnung eines Gerichtsgutachtens (vgl. Beschwerde S. 2 Ziff. I Ziff. 2) abzuweisen, ist es doch nicht Aufgabe des Gerichts, stell- vertretend für die Verwaltung im Verwaltungsverfahren versäumte Ab- klärungsmassnahmen nachzuholen. 3.6 Nach dem Dargelegten ist die Beschwerde insoweit gutzuheissen, als die angefochtene Verfügung vom 8. Oktober 2019 (act. II 46) aufzuhe- ben ist und die Akten an die Beschwerdegegnerin zurückzuweisen sind</w:t>
      </w:r>
    </w:p>
    <w:p>
      <w:r>
        <w:t>Urteil des Verwaltungsgerichts des Kantons Bern vom 1. April 2020, IV/19/868, Seite 16 zum weiteren Vorgehen im Sinne der Erwägungen. Soweit weitergehend ist die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2017 KV Nr. 9 S. 43 E. 9.1). In der Kostennote vom 14. Februar 2020 hat Rechtsanwalt B.________ einen zeitlichen Aufwand von 10.92 Stunden à Fr. 270.-- und damit ein Ho- norar von Fr. 2‘948.40 sowie Auslagen von Fr. 159.40 und die Mehrwert- steuer in der Höhe von Fr. 239.30 (7.7 % auf Fr. 3‘107.80) geltend ge- macht. Dies ist nicht zu beanstanden. Der Parteikostenersatz wird dem- nach auf Fr. 3‘347.10 festgesetzt. Diesen Betrag hat die Beschwerdegeg- nerin dem Beschwerdeführer zu ersetzen.</w:t>
      </w:r>
    </w:p>
    <w:p>
      <w:r>
        <w:t>Urteil des Verwaltungsgerichts des Kantons Bern vom 1. April 2020, IV/19/868,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