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711 vom 15. Januar 2020</w:t>
      </w:r>
    </w:p>
    <w:p>
      <w:r>
        <w:t>BE Verwaltungsgericht, 2020-01-15, DE</w:t>
      </w:r>
    </w:p>
    <w:p>
      <w:r>
        <w:rPr>
          <w:b/>
        </w:rPr>
        <w:t xml:space="preserve">Quelle: </w:t>
      </w:r>
      <w:r>
        <w:t>https://mcp.opencaselaw.ch/entscheid/be_verwaltungsgericht_200_2019_711</w:t>
      </w:r>
    </w:p>
    <w:p>
      <w:r>
        <w:t>FR: BE_VERWALTUNGSGERICHT 200 2019 711 du 15 janvier 2020</w:t>
      </w:r>
    </w:p>
    <w:p>
      <w:r>
        <w:t>IT: BE_VERWALTUNGSGERICHT 200 2019 711 del 15 gennaio 2020</w:t>
      </w:r>
    </w:p>
    <w:p>
      <w:pPr>
        <w:pStyle w:val="Heading2"/>
      </w:pPr>
      <w:r>
        <w:t>Regeste</w:t>
      </w:r>
    </w:p>
    <w:p>
      <w:r>
        <w:t>Verfügung vom 8. August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8. August 2019 (AB 250). Strei- 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15. Jan. 2020, IV/19/711, Seite 5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2.3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2.4 Ändert sich der Invaliditätsgrad einer Rentenbezügerin oder eines Rentenbezügers erheblich, so wird die Rente von Amtes wegen oder auf Gesuch hin für die Zukunft entsprechend erhöht, herabgesetzt oder aufge- hoben (Art. 17 Abs. 1 ATSG).</w:t>
      </w:r>
    </w:p>
    <w:p>
      <w:r>
        <w:t>Urteil des Verwaltungsgerichts des Kantons Bern vom 15. Jan. 2020, IV/19/711, Seite 6 2.4.1 Wird ein Gesuch um Revision eingereicht, so ist darin glaubhaft zu machen, dass sich der Grad der Invalidität in einer für den Anspruch erheb- lichen Weise geändert hat (Art. 87 Abs. 2 der Verordnung über die Invali- denversicherung vom 17. Januar 1961 [IVV; SR 831.201]). Wurde eine Rente wegen eines zu geringen Invaliditätsgrades verweigert, so wird eine neue Anmeldung nur geprüft, wenn die Voraussetzung nach Abs. 2 erfüllt ist (Art. 87 Abs. 3 IVV, vgl. auch BGE 130 V 343 E. 3.5.3 S. 351).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2.4.3 Anlass zur Rentenrevision gibt jede wesentliche Änderung in den tatsächlichen Verhältnissen, die geeignet ist, den Invaliditätsgrad und damit den Rentenanspruch zu beeinflussen, namentlich eine wesentliche Verän- derung des Gesundheitszustandes (BGE 144 I 103 E. 2.1 S. 105, 141 V 9 E. 2.3 S. 10; SVR 2018 UV Nr. 22 S. 79 E. 2.2.1). Unerheblich unter revisi- onsrechtlichem Gesichtswinkel ist demgegenüber nach ständiger Praxis die unterschiedliche Beurteilung eines im Wesentlichen gleich gebliebenen Sachverhaltes (BGE 144 I 103 E. 2.1 S. 105, 141 V 9 E. 2.3 S. 11; SVR 2018 UV Nr. 22 S. 79 E. 2.2.1). 2.4.4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t>Urteil des Verwaltungsgerichts des Kantons Bern vom 15. Jan. 2020, IV/19/711, Seite 7 2.4.5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2018 UV Nr. 22 S. 79 E. 2.2.1). 2.5 Um den Leistungsanspruch bemessen zu können, ist die Verwal- 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2018 IV Nr. 27 S. 87 E. 4.2.1). 3. 3.1 Die Beschwerdegegnerin ist auf die Neuanmeldung vom 25. März 2018 (AB 216) eingetreten und hat in der angefochtenen Verfügung vom 8. August 2019 (AB 250) den Rentenanspruch materiell geprüft. Die Eintre- tensfrage ist damit nicht streitig und folglich vom Gericht nicht zu beurteilen (BGE 109 V 108 E. 2b S. 114). Indes ist zu prüfen, ob im massgebenden Vergleichszeitraum zwischen der rentenaufhebenden Verfügung vom 7. März 2017 (AB 190) und der angefochtenen Verfügung vom 8. August 2019 (AB 250) eine Veränderung der tatsächlichen Verhältnisse eingetre- ten ist, die geeignet ist, den Invaliditätsgrad in einer für den Rentenan- spruch erheblichen Weise zu beeinflussen. In diesem Zusammenhang geht aus der orthopädischen Beurteilung von RAD-Arzt Dr. med. D.________, Facharzt für Orthopädische Chirurgie und Traumatologie des Bewegungsapparates, vom 27. November 2018 (AB 236) hervor, dass neu eine beginnende mediale Gonarthrose rechts mit/bei Status nach Kniearthroskopie und transossärer Refixation der me-</w:t>
      </w:r>
    </w:p>
    <w:p>
      <w:r>
        <w:t>Urteil des Verwaltungsgerichts des Kantons Bern vom 15. Jan. 2020, IV/19/711, Seite 8 dialen Meniskus-Hinterhornwurzel vom 20. März 2017 bestehe. Diese be- gründe eine Minderbelastbarkeit des rechten Kniegelenks und schränke dadurch die Arbeits- und Leistungsfähigkeit aus orthopädischer Sicht ein (AB 236/5 f.). Demgegenüber wurden im Rahmen des MEDAS-Gutachtens vom 25. März 2014 (AB 91.1/23) bzw. namentlich auch im entsprechenden orthopädischen Teilgutachten (vgl. AB 91.1/36) keine Gesundheitsbeein- trächtigungen des rechten Kniegelenks respektive keine Einschränkung der Arbeits- und Leistungsfähigkeit aus orthopädischer Sicht beschrieben. Auch wenn dem Beschwerdeführer gemäss der RAD-Beurteilung vom 27. November 2018 (AB 236/6) eine optimal leidensangepasste Tätigkeit ohne Einschränkung der Arbeits- und Leistungsfähigkeit weiterhin zumut- bar ist, liegt zumindest eine qualitative Einschränkung des Zumutbar- keitsprofils sowie nunmehr eine Unzumutbarkeit der angestammten Tätig- keit als … vor. Insoweit ist von einer revisionsbegründenden Veränderung des Gesundheitszustandes auszugehen (vgl. auch E. 3.4 hiernach), wes- halb nachfolgend der Rentenanspruch in tatsächlicher und rechtlicher Hin- sicht allseitig neu zu prüfen ist (vgl. E. 2.4.5 hiervor). 3.2 Die angefochtene Verfügung vom 8. August 2019 (AB 250) stützt sich in medizinischer Hinsicht im Wesentlichen auf die Aktenbeurteilungen der RAD-Ärzte Dres. med. F.________, Facharzt für Psychiatrie und Psy- chotherapie, vom 28. November 2018 (AB 237), C.________ vom 26. Ok- tober 2018 (AB 232) und D.________ vom 27. November 2018 (AB 236) bzw. 24. Juni 2019 (AB 249). Die RAD-Ärztin Dr. med. C.________ erstat- tete zudem im Rahmen des Beschwerdeverfahrens am 3. Oktober 2019 (AB 255) eine zusätzliche Stellungnahme. 3.2.1 In psychiatrischer Hinsicht hielt der RAD-Arzt Dr. med. F.________ in der Stellungnahme vom 28. November 2018 (AB 237) fest, in der Einga- be des Beschwerdeführers vom 7. August 2018 (AB 227) würden keine medizinischen bzw. psychiatrischen Argumente vorgebracht, welche eine Änderung der Diagnosen seit dem psychiatrischen Teilgutachten der ME- DAS (AB 91.1) oder eine Verschlechterung des psychischen Gesundheits- zustandes zu begründen vermöchten. Die nunmehr geltend gemachten Diagnosen einer selbstunsicheren und paranoiden Persönlichkeitsstörung (ICD-10 F60.6, F60.0) sowie einer andauernden Persönlichkeitsänderung</w:t>
      </w:r>
    </w:p>
    <w:p>
      <w:r>
        <w:t>Urteil des Verwaltungsgerichts des Kantons Bern vom 15. Jan. 2020, IV/19/711, Seite 9 nach Extrembelastung (ICD-10 F62.0) seien unter Heranziehung des psychiatrischen Teilgutachtens der MEDAS nicht nachvollziehbar und gemäss den ICD-10-Kriterien nicht ausgewiesen. Insgesamt sei daher aus psychiatrischer Sicht seit März 2017 keine relevante Verschlechterung des psychischen Gesundheitszustandes auszumachen. Bei den Berichten des Zentrums E.________ vom 16. August 2016 (AB 220/11-15) bzw. 8. Mai 2018 (AB 222/1) handle es sich demnach im Vergleich zum psychiatrischen Teilgutachten der MEDAS im Wesentlichen um eine andere Beurteilung des gleichen Sachverhaltes (AB 237/7). 3.2.2 Gemäss der urologischen Beurteilung von der RAD-Ärztin Dr. med. C.________ vom 26. Oktober 2018 (AB 232) bestünden verschiedene teil- weise langjährige urologische Erkrankungen ohne Beeinträchtigung der Arbeitsfähigkeit. Die nach wie vor im Raum stehende hausärztliche Dia- gnose einer chronischen Prostatitis lasse sich anhand der vorliegenden Befunde weder eindeutig nachweisen noch ausschliessen. Nach stattge- habter Prostataresektion seien feingeweblich jedoch keine entzündlichen Veränderungen nachgewiesen worden. Differentialdiagnostisch sei daher auch ein chronisches Prostata- oder Beckenbodenschmerzsyndrom mög- lich, ähnlich der von der Psychiaterin bzw. dem Hausarzt Anfang der 90er- Jahre beschriebenen psychosomatischen Symptomen ohne organisches Korrelat. Eine aktuelle Verschlechterung des Gesundheitszustandes auf urologischem Gebiet sei anhand der vorgelegten Befundberichte von Juni 2017 nicht ausgewiesen. Rein urologisch bestehe eine volle Arbeitsfähig- keit für sämtliche Tätigkeiten. Allenfalls sei ein Vermeiden von kalten oder nassen Arbeitsräumen zu empfehlen (AB 232/4 f.). In einer weiteren urologischen Stellungnahme vom 3. Oktober 2019 (AB 255) im Beschwerdeverfahren führte die RAD-Ärztin Dr. med. C.________ aus, die zwischenzeitlich erfolgten Behandlungsversuche mit antibiotischer Medikation und Neuromodulation hätten keine Besserung gezeigt. Ein Verlaufsbericht nach einer Botox A-Behandlung sei nicht ein- gereicht worden. Insgesamt sei von einem komplexen psychiatrischen Be- schwerdebild auszugehen, zu welchem das urologische Krankheitsbild stark assoziiert sei. Gemäss den aktuellen apparativen Untersuchungen bestünden kein Restharn, keine Infektneigung, kein Blasendruckschmerz,</w:t>
      </w:r>
    </w:p>
    <w:p>
      <w:r>
        <w:t>Urteil des Verwaltungsgerichts des Kantons Bern vom 15. Jan. 2020, IV/19/711, Seite 10 keine Harnabfluss-Störung mit potentieller Schädigung der Nieren und kei- ne Restobstruktion nach vorausgegangener Prostataresektion. Die Drang- symptomatik ohne Inkontinenz bestehe sei den 90er-Jahren ohne Nach- weis von sekundären Organschäden. Eine Nykturie mit Störung der Nacht- ruhe werde aktuell nicht aufgeführt. Schmerzen beim Wasserlösen bestün- den nur minimal. Eine Miktionsfrequenz von bis zu einmal pro Stunde sei nicht geeignet, eine anhaltende Minderung der Arbeits- und Leistungs- fähigkeit zu begründen. Insgesamt ergebe sich daher keine Änderung der urologischen Einschätzung vom 26. Oktober 2018 (AB 255/4). 3.2.3 Der RAD-Arzt Dr. med. D.________ hielt in der orthopädischen Be- urteilung vom 27. November 2018 (AB 236) unter Bezugnahme auf ver- schiedene Berichte des Spitals G.________ (AB 222/2-13) fest, im Unter- schied zur orthopädischen Untersuchung vom 6. Dezember 2013 im Rah- men des Gutachtens der MEDAS (AB 91.1/34-37, vgl. dazu AB 236/4) be- stehe eine beginnende mediale Gonarthrose rechts mit/bei Status nach Kniearthroskopie und transossärer Refixation der medialen Meniskus- Hinterhornwurzel vom 20. März 2017. Diese führe zu einer Minderbelast- barkeit des rechten Kniegelenks und schränke dadurch die Arbeits- und Leistungsfähigkeit des Beschwerdeführers in orthopädischer Hinsicht ein. Die angestammte Tätigkeit als … sei nicht mehr zumutbar. In einer körper- lich ideal angepassten leichten bis ausnahmsweise mittelschweren Tätig- keit in wechselbelastender oder allenfalls vorwiegend sitzender Position mit einer Gewichtsbelastung von maximal 10-15 kg ganztags bestehe demge- genüber eine vollschichtige Arbeitsfähigkeit ohne Leistungsminderung. Zu vermeiden seien vorwiegendes Stehen und Gehen, Zwangshaltungen, Ar- beiten in gebückter Haltung, Hocken und Knien, Gehen auf unebenem Gelände, längeres Abwärtsgehen, Hinunterspringen, Steigen auf Leitern und Gerüste, häufiges Treppensteigen sowie Kälte-, Nässe- und Zugluftex- position. Ab dem Operationsdatum (20. März 2017 [AB 222/10 f.]) sei von einer Arbeitsunfähigkeit von längstens drei Monaten auszugehen. Ansch- liessend, das heisst ab dem 21. Juni 2017, gelte das beschriebene Zumut- barkeitsprofil (AB 236/5 f.). An diesem Zumutbarkeitsprofil hielt der RAD-Arzt Dr. med. D.________ in seiner zweiten Stellungnahme vom 24. Juni 2019 (AB 249) unter Bezug-</w:t>
      </w:r>
    </w:p>
    <w:p>
      <w:r>
        <w:t>Urteil des Verwaltungsgerichts des Kantons Bern vom 15. Jan. 2020, IV/19/711, Seite 11 nahme auf die neu vorgelegten medizinischen Berichte des Spitals G.________ von Februar und April 2019 (AB 244/1-4, 247/2 f.) fest. Dabei führte er aus, dass das Zumutbarkeitsprofil auch für die nunmehr diagnosti- zierte fortgeschrittene Gonarthrose Gültigkeit habe. Ebenso ergebe sich aufgrund der am 20. Februar 2019 erfolgten Operation des rechten Kniege- lenks mit Implantation einer Knietotalendoprothese (AB 244/1 f.) am or- thopädischen Zumutbarkeitsprofil respektive der verbleibenden Minderbe- lastbarkeit des rechten Kniegelenks keine wesentliche Änderung. Es sei lediglich von einer 100%igen Arbeitsunfähigkeit ab dem Operationszeit- punkt bis zum Erreichen eines gehhilfefreien Gangbildes auszugehen, wo- bei dies nach einem regelrechten Verlauf nur in Ausnahmefällen länger als drei Monate dauern würde. Zusätzlich empfahl der RAD-Arzt, einen Bericht der Dreimonatskontrolle im Mai 2019 einzuholen (AB 249/3 f.).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15. Jan. 2020, IV/19/711, Seite 12 Den Berichten und Gutachten versicherungsinterner Ärzte kommt Beweis- wert zu, sofern sie als schlüssig erscheinen, nachvollziehbar begründet sowie in sich widerspruchsfrei sind und keine Indizien gegen ihre Zuverläs- sigkeit bestehen (BGE 125 V 351 E. 3b ee S. 354). Urteilt das Gericht in- dessen abschliessend gestützt auf Beweisgrundlagen, die aus dem Verfah- ren vor dem Sozialversicherungsträger stammen, sind an die Beweiswürdi- gung strenge Anforderungen zu stellen. Bestehen auch nur geringe Zweifel an der Zuverlässigkeit und Schlüssigkeit der ärztlichen Feststellungen, sind ergänzende Abklärungen vorzunehmen (BGE 142 V 58 E. 5.1 S. 65, 135 V 465 E. 4.4 S. 470, 122 V 157 E. 1d S. 162). Auch reine Aktengutachten können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Dies gilt grundsätzlich auch in Bezug auf Berichte und Stellungnahmen regionaler ärztlicher Dienste (Entscheid des BGer vom 29. Oktober 2015, 9C_610/2015, E. 3.1 mit Hinweisen). 3.4 3.4.1 Die Aktenbeurteilungen der RAD-Ärzte Dr. med. F.________ vom 28. November 2018 (AB 237), Dr. med. C.________ vom 26. Oktober 2018 (AB 232) bzw. 3. Oktober 2019 (AB 255) und Dr. med. D.________ vom 27. November 2018 (AB 236) bzw. 24. Juni 2019 (AB 249) erfassen den gesamten massgebenden medizinischen Sachverhalt und stützen sich auf die vollständigen jeweiligen Vorakten (Anamnese). Die RAD-Fachärzte legten dabei die gesundheitliche Situation des Beschwerdeführers und die medizinischen Zusammenhänge in einlässlicher Auseinandersetzung mit den medizinischen Akten dar und gelangten zu nachvollziehbar begründe- ten Schlussfolgerungen. Hierzu ergeben sich weder aus den medizinischen Akten noch aus der beschwerdeweise vorgebrachten Kritik Anhaltspunkte, die auch nur geringe Zweifel an der Vollständigkeit und Schlüssigkeit der RAD-Aktenbeurteilungen zu wecken vermöchten. Insoweit und angesichts der vollständigen Aktenlage aufgrund der wiederholten fachärztlichen Un- tersuchung des Beschwerdeführers war eine zusätzliche persönliche Un- tersuchung durch den RAD – entgegen der vom Beschwerdeführer in der</w:t>
      </w:r>
    </w:p>
    <w:p>
      <w:r>
        <w:t>Urteil des Verwaltungsgerichts des Kantons Bern vom 15. Jan. 2020, IV/19/711, Seite 13 Eingabe vom 5. Dezember 2019 sinngemäss vertretenen Auffassung – nicht erforderlich (vgl. E. 3.3 am Ende hiervor). 3.4.2 Hinsichtlich des orthopädischen Zumutbarkeitsprofils von RAD-Arzt Dr. med. D.________ in der Stellungnahme vom 27. November 2018 (AB 236/6; bestätigt in der Stellungnahme vom 24. Juni 2019 [AB 249]), welches von der Beschwerdegegnerin übernommen wurde (vgl. AB 250/1), und den darin beschriebenen vorübergehenden bzw. höchstens dreimona- tigen Arbeitsunfähigkeiten ergeben sich keine Widersprüche zu den Befun- den des Spitals G.________ (AB 222/2-13, 244/1-4, 247/2 f.). In diesem Zusammenhang schadet es sodann nicht, dass die Beschwerdegegnerin – entgegen der Empfehlung von RAD-Arzt Dr. med. D.________ (vgl. AB 249/4) – den Bericht zur Dreimonatskontrolle nach der Operation vom 20. Februar 2019 nicht einholte. Dieser Bericht wurde vom Beschwerdefüh- rer im Rahmen des Beschwerdeverfahrens eingereicht (Beschwerdebeila- ge [BB] 2) und daraus ergeben sich – auch unter Berücksichtigung der tie- feren Belastungslimite (vgl. dazu Beschwerdeantwort Ziff. 5) – keine An- haltspunkte, welche der Einschätzung von RAD-Arzt Dr. med. D.________ in grundsätzlicher Hinsicht entgegenstehen würden. Ferner ist darauf hin- zuweisen, dass der neuste Bericht des Spitals G.________ betreffend die Konsultation vom 26. November 2019 (BB 6) einen Zeitraum nach der an- gefochtenen Verfügung vom 8. August 2019 (AB 250) betrifft, weshalb er vorliegend nicht zu berücksichtigen ist (BGE 131 V 242 E. 2.1 S. 243, 130 V 138 E. 2.1 S. 140). 3.4.3 Ebenso vermag die Einschätzung des RAD-Arztes Dr. med. F.________ in der Beurteilung vom 28. November 2018 (AB 237/7) zu überzeugen, wonach in psychiatrischer Hinsicht weder vom Beschwerde- führer noch in den Berichten der behandelnden Ärztin des Zentrums E.________ wesentliche neue Aspekte benannt würden, sondern vielmehr von einer revisionsrechtlich unerheblichen (vgl. E. 2.4.3 hiervor) unter- schiedlichen Beurteilung des gleichen medizinischen Sachverhalts auszu- gehen sei. Daran vermag auch der aktuellste Bericht von H.________ – welche über keine erkennbare Ausbildung als Ärztin verfügt und mithin auch nicht Fachärztin für Psychiatrie und Psychotherapie sein kann (vgl. zur Bedeutung der fachärztlichen Qualifikation der Ärzte hinsichtlich des</w:t>
      </w:r>
    </w:p>
    <w:p>
      <w:r>
        <w:t>Urteil des Verwaltungsgerichts des Kantons Bern vom 15. Jan. 2020, IV/19/711, Seite 14 Beweiswertes ihrer Aussagen: Entscheide des BGer vom 13. November 2018, 8C_584/2018, E. 4.1.1.2, und vom 22. März 2010, 8C_83/2010, E. 3.2.3) und überdies gemäss dem eidgenössischen Medizinalberuferegister (www.medregom.admin.ch; Aufruf vom 7. Januar 2020) über ein überprüf- tes, nicht anerkennbares Diplom aus dem Ausland als Ärztin verfügt – vom 4. September 2019 (BB 1) nichts zu ändern. Denn der besagte Bericht, wie auch die vorangehenden Berichte vom 16. August 2016 (AB 220/11-15) bzw. 8. Mai 2018 (AB 222/1), beschreiben keine relevante Veränderung des psychischen Gesundheitszustandes (vgl. auch AB 237/7), sondern orientieren sich im Wesentlichen an den nicht massgebenden subjektiven Beschwerdeangaben (vgl. BGE 143 V 124 E. 2.2.2 S. 127, 136 V 279 E. 3.2.1 S. 281), ohne dass hierzu eine sorgfältige Plausibilisierung erfolgt wäre (BGE 140 V 290 E. 3.3.1 S. 296). Zudem ist die beschriebene Ver- schlechterung des psychischen Gesundheitszustandes im Nachgang re- spektive aufgrund der Aufhebung der IV-Rente (vgl. AB 220/15; BB 1/4) offensichtlich als reaktiv zu werten und vermag daher keine invalidisierende Beeinträchtigung zu begründen, ansonsten der gesetzliche Invaliditätsbe- griff seine Konturen verlöre (vgl. Entscheid des BGer vom 16. Mai 2013, 9C_799/2012, E. 2.5 mit Hinweis auf BGE 127 V 294). 3.4.4 Schliesslich ergeben sich auch keine Anhaltspunkte, welche Zweifel an der einlässlich und schlüssig begründeten urologischen Beurteilung der RAD-Ärztin Dr. med. C.________ vom 26. Oktober 2018 (AB 232) zu we- cken vermögen. Zudem nahm sie im Rahmen des Beschwerdeverfahrens in der Stellungnahme vom 3. Oktober 2019 (AB 255) zu den zwischenzeit- lich erfolgten Abklärungen und Behandlungsversuchen (vgl. BB 5) umfas- send Stellung und zeigte auf, dass in urologischer Hinsicht unverändert kein Gesundheitsschaden mit andauernder Auswirkung auf die Arbeit- re- spektive Leistungsfähigkeit beste. Vor diesem Hintergrund hat die Be- schwerdegegnerin folglich zu Recht von weiteren Abklärungen abgesehen (vgl. Beschwerdeantwort Ziff. 7). 3.5 Die Aktenbeurteilungen der RAD-Ärzte Dres. med. F.________, C.________ und D.________ (AB 232, 236, 237, 249, 255) erfüllen somit die höchstrichterlichen Anforderungen an eine beweiskräftige versiche- rungsinterne medizinische Aktenbeurteilung (vgl. E. 3.3 hiervor), weshalb</w:t>
      </w:r>
    </w:p>
    <w:p>
      <w:r>
        <w:t>Urteil des Verwaltungsgerichts des Kantons Bern vom 15. Jan. 2020, IV/19/711, Seite 15 ihnen volle Beweiskraft zukommt (vgl. BGE 125 V 351 E. 3b/bb S. 353). Der Beschwerdeführer ist demzufolge in der angestammten Tätigkeit als … ab März 2017 dauerhaft vollständig arbeitsunfähig. Demgegenüber besteht nach dem Beweisgrad der überwiegenden Wahrscheinlichkeit (vgl. BGE 144 V 427 E. 3.2 S. 429 f., 138 V 218 E. 6 S. 221) in einer leidensange- passten, vorwiegend körperlich leichten Tätigkeit entsprechend dem RAD- ärztlichen Zumutbarkeitsprofil (vgl. AB 236/6) eine Arbeits- und Leistungs- fähigkeit von weiterhin mindestens 90 % (vgl. AB 91.1/23 i.V.m. AB 237/7 f.). Der medizinische Sachverhalt erweist sich damit als rechts- genüglich abgeklärt, weshalb die Beschwerdegegnerin in zulässiger antizi- pierter Beweiswürdigung (BGE 136 I 229 E. 5.3 S. 236, 124 V 90 E. 4b S. 94, 122 V 157 E. 1d S. 162; SVR 2017 ALV Nr. 6 S. 18 E. 4.2) auf die Vornahme weiterer Beweisvorkehrungen, namentlich einer Untersuchung durch den RAD, bzw. das Einholen eines medizinischen Gutachtens, ver- zichten konnte 4. Hinsichtlich der erwerblichen Auswirkung des Gesundheitsschadens stützte sich die Beschwerdegegnerin in der angefochtenen Verfügung vom 8. Au- gust 2019 (AB 250) auf die Vergleichseinkommen gemäss der rentenauf- hebenden Verfügung vom 7. März 2017 (AB 190/2), das heisst sie stellte für beide Vergleichseinkommen auf denselben Tabellenlohn gemäss den vom Bundesamt für Statistik herausgegebenen Lohnstrukturerhebungen (LSE) ab. In Anwendung der allgemeinen Methode des Einkommensver- gleichs (vgl. E. 2.3 hiervor; BGE 128 V 29 E. 1 S. 30, 104 V 135 E. 2b S. 136; SVR 2017 IV Nr. 70 S. 217 E. 2.2) und – aufgrund des einge- schränkten orthopädischen Zumutbarkeitsprofils in einer angepassten Tätigkeit (vgl. AB 236/6) – unter zusätzlicher Gewährung eines leidensbe- dingten Abzugs vom Tabellenlohn (vgl. dazu: BGE 134 V 322 E. 5.2 S. 327, 129 V 472 E. 4.2.3 S. 481) von 10 % ermittelte sie einen Invaliditäts- grad von 19 % (AB 250/2), was keinen Rentenanspruch begründet (vgl. Art. 28 Abs. 2 IVG). Dass die Beschwerdegegnerin dabei nicht auf die ak- tuellsten lohnstatistischen Daten abstellte (BGE 143 V 295 E. 2.3 S. 297) und überdies keine Anpassung an die Lohnentwicklung vornahm (BGE 129</w:t>
      </w:r>
    </w:p>
    <w:p>
      <w:r>
        <w:t>Urteil des Verwaltungsgerichts des Kantons Bern vom 15. Jan. 2020, IV/19/711, Seite 16 V 408), ist insoweit nicht entscheidrelevant, als vorliegend Validen- und Invalideneinkommen ausgehend von selben statistischen Tabellenlohn zu berechnen sind, weshalb der Invaliditätsgrad dem Grad der Arbeitsunfähig- keit (10 % [AB 91.1/23]) unter zusätzlicher Berücksichtigung des Abzugs vom Tabellenlohn (10 % [AB 250/2]), mithin 19 % (100 % ./. 90 % x 0.9), entspricht (SVR 2018 UV Nr. 29 S. 103 E. 5.2; Entscheid des BGer vom 19. Juni 2017, 8C_148/2017, E. 4). Die Abweisung des Rentengesuchs mit Verfügung vom 8. August 2019 (AB 250) erfolgte somit zu Recht. Die Be- 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Beschwerdeführer die Verfahrenskosten, gerichtlich bestimmt auf Fr. 800.--, zu tragen (Art. 108 Abs. 1 VRPG). Diese werden dem geleisteten Kostenvorschuss gleicher Höhe entnommen. 5.2 Bei diesem Ausgang des Verfahrens besteht gemäss Art. 1 Abs. 1 IVG i.V.m. Art. 61 lit. g ATSG (Umkehrschluss) kein Anspruch auf eine Par- teientschädigung.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