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683 vom 8. August 2019</w:t>
      </w:r>
    </w:p>
    <w:p>
      <w:r>
        <w:t>BE Verwaltungsgericht, 2019-08-08, DE</w:t>
      </w:r>
    </w:p>
    <w:p>
      <w:r>
        <w:rPr>
          <w:b/>
        </w:rPr>
        <w:t xml:space="preserve">Quelle: </w:t>
      </w:r>
      <w:r>
        <w:t>https://mcp.opencaselaw.ch/entscheid/be_verwaltungsgericht_200_2019_683</w:t>
      </w:r>
    </w:p>
    <w:p>
      <w:r>
        <w:t>FR: BE_VERWALTUNGSGERICHT 200 2019 683 du 8 août 2019</w:t>
      </w:r>
    </w:p>
    <w:p>
      <w:r>
        <w:t>IT: BE_VERWALTUNGSGERICHT 200 2019 683 del 8 agosto 2019</w:t>
      </w:r>
    </w:p>
    <w:p>
      <w:pPr>
        <w:pStyle w:val="Heading2"/>
      </w:pPr>
      <w:r>
        <w:t>Regeste</w:t>
      </w:r>
    </w:p>
    <w:p>
      <w:r>
        <w:t>Einspracheentscheid 8. August 2019 (ES 600/19)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8. August 2019 (AB 212). Streitig und zu prüfen ist der Anspruch auf Integritätsentschädigung.</w:t>
      </w:r>
    </w:p>
    <w:p>
      <w:r>
        <w:t>Urteil des Verwaltungsgerichts des Kantons Bern vom 17. Dez. 2020, UV/19/683, Seite 5 Soweit der Beschwerdeführer die weitere Übernahme von Heilbehandlung, insbesondere Ergotherapie beantragt, ist darauf nicht einzutreten, da darü- ber in der Verfügung vom 19. Februar 2018 (AB 126) und im angefochte- nen Einspracheentscheid vom 8. August 2019 (AB 212) nicht entschieden wurde, so dass es diesbezüglich an einem Anfechtungsgegenstand und somit an einer Sachurteilsvoraussetzung fehlt (BGE 131 V 164 E. 2.1 S. 164; SVR 2011 UV Nr. 4 S. 13 E. 2.1). Die Beschwerdegegnerin hat betref- fend die Übernahme von allfälliger weiterer Heilbehandlung eine separate Verfügung zu erlassen (vgl. Stellungnahme des Beschwerdeführers vom 30. März 2020 S. 4 f.).</w:t>
      </w:r>
    </w:p>
    <w:p>
      <w:r>
        <w:rPr>
          <w:b/>
        </w:rPr>
        <w:t>E. 1.3</w:t>
      </w:r>
    </w:p>
    <w:p>
      <w:r>
        <w:t>Die Differenz zwischen der beschwerdeweise geforderten Inte- gritätsentschädigung von etwas über 20 % und der unbestrittenen und klar ausgewiesenen Integritätsentschädigung von 10 % liegt unter Fr. 20'000.--, so dass die Beurteilung der Beschwerde in die einzelrichterliche Zuständig- keit fällt (Art. 57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Da sich der hier relevante Unfall am 20. Dezember 2016 und somit vor dem 1. Ja- nuar 2017 ereignet hat, ist der vorliegende Fall anhand der bisherigen ge- setzlichen Bestimmungen zu beurteilen.</w:t>
      </w:r>
    </w:p>
    <w:p>
      <w:r>
        <w:t>Urteil des Verwaltungsgerichts des Kantons Bern vom 17. Dez. 2020, UV/19/683, Seite 6 2.2 Unfall ist die plötzliche, nicht beabsichtigte schädigende Einwirkung eines ungewöhnlichen äusseren Faktors auf den menschlichen Körper, die eine Beeinträchtigung der körperlichen, geistigen oder psychischen Ge- sundheit oder den Tod zur Folge hat (Art. 4 ATSG). 2.3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2.4 2.4.1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2.4.2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121 E. 5.1). Wird durch den Unfall ein krankhafter Vorzustand verschlimmert oder über- haupt erst manifest, entfällt die Leistungspflicht des Unfallversicherers erst,</w:t>
      </w:r>
    </w:p>
    <w:p>
      <w:r>
        <w:t>Urteil des Verwaltungsgerichts des Kantons Bern vom 17. Dez. 2020, UV/19/683, Seite 7 wenn der Unfall nicht die natürliche und adäquate Ursache des Gesund- heitsschadens darstellt, wenn also Letzterer nur noch und ausschliesslich auf unfallfremden Ursachen beruht. Dies trifft zu, wenn entweder der (krankhafte) Gesundheitszustand, wie er unmittelbar vor dem Unfall be- standen hat (Status quo ante) oder aber derjenige Zustand, wie er sich nach dem schicksalsmässigen Verlauf eines krankhaften Vorzustandes auch ohne Unfall früher oder später eingestellt hätte (Status quo sine) er- reicht ist (Entscheid des BGer vom 24. September 2019, 8C_22/2019 [zur Publikation vorgesehen],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(Entscheid des BGer vom 24. September 2019, 8C_22/2019 [zur Publikation vorgesehen], E. 5.1). 2.5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Kausalität; die Adäquanz hat hier praktisch keine selbstständige Bedeutung (BGE 140 V 356 E. 3.2 S. 358; SVR 2018 UV Nr. 3 S. 10 E. 3.1). 2.6 Der Unfallversicherer hat den Fall unter Einstellung von Heilbehand- lung und Taggeld sowie Prüfung des Anspruchs auf Invalidenrente und Integritätsentschädigung abzuschliessen, wenn von der Fortsetzung der ärztlichen Behandlung keine namhafte Besserung des Gesundheitszustan-</w:t>
      </w:r>
    </w:p>
    <w:p>
      <w:r>
        <w:t>Urteil des Verwaltungsgerichts des Kantons Bern vom 17. Dez. 2020, UV/19/683, Seite 8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2019 UV Nr. 4 S.</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a ATSG sind keine Verfahrenskosten zu erheben.</w:t>
      </w:r>
    </w:p>
    <w:p>
      <w:r>
        <w:rPr>
          <w:b/>
        </w:rPr>
        <w:t>E. 6.2</w:t>
      </w:r>
    </w:p>
    <w:p>
      <w:r>
        <w:t>Bei diesem Verfahrensausgang besteht kein Anspruch auf eine Par- teientschädigung (Umkehrschluss aus Art. 1 Abs. 1 UVG i.V.m. Art. 61 lit. g ATSG). Demnach entscheidet der Einzelrichter: 1. Die Beschwerde wird abgewiesen, soweit darauf einzutreten ist. 2. Es werden weder Verfahrenskosten erhoben noch wird eine Parteien- tschädigung zugesprochen.</w:t>
      </w:r>
    </w:p>
    <w:p>
      <w:r>
        <w:t>Urteil des Verwaltungsgerichts des Kantons Bern vom 17. Dez. 2020, UV/19/683, Seite 24 3. Zu eröffnen (R): - Rechtsanwalt B.________ z.H. des Beschwerdeführers - Suva (samt Eingabe des Beschwerdeführers vom 30. März 2020 inklusive Beilagen)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 vorbehältlich der Ausführun- gen in E. 1.2 hiernach – auf die Beschwerde einzutreten.</w:t>
      </w:r>
    </w:p>
    <w:p>
      <w:r>
        <w:rPr>
          <w:b/>
        </w:rPr>
        <w:t>E. 16</w:t>
      </w:r>
    </w:p>
    <w:p>
      <w:r>
        <w:t>E. 3.2.3.1). 2.7 2.7.1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2.7.2 Gemäss Art. 25 Abs. 2 UVG regelt der Bundesrat die Bemessung der Entschädigung. Von dieser Befugnis hat er in Art. 36 UVV Gebrauch gemacht. Abs. 1 dieser Vorschrift bestimmt, dass ein Integritätsschaden als dauernd gilt, wenn er voraussichtlich während des ganzen Lebens mindes- 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absch- 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In diesem Zusammenhang hat die Suva in Weiterentwick- lung der bundesrätlichen Skala weitere Bemessungsgrundlagen in tabella-</w:t>
      </w:r>
    </w:p>
    <w:p>
      <w:r>
        <w:t>Urteil des Verwaltungsgerichts des Kantons Bern vom 17. Dez. 2020, UV/19/683, Seite 9 rischer Form erarbeitet (vgl. Mitteilungen der Medizinischen Abteilung der Suva). Diese Tabellen sind, soweit sie lediglich Richtwerte enthalten, mit denen die Gleichbehandlung aller Versicherten gewährleistet werden soll, mit dem Anhang 3 zur UVV vereinbar (BGE 124 V 29 E. 1c S. 32). 2.7.3 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124 V 29 E. 3c S. 35). 2.8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w:t>
      </w:r>
    </w:p>
    <w:p>
      <w:r>
        <w:t>Urteil des Verwaltungsgerichts des Kantons Bern vom 17. Dez. 2020, UV/19/683, Seite 10 Den Akten ist in medizinischer Hinsicht im Wesentlichen das Folgende zu entnehmen: 3.1 Im Bericht zur kreisärztlichen Abschlussuntersuchung vom 24. Ja- nuar 2018 (AB 118) führte die Kreisärztin Dr. med. C.________, Fachärztin für Allgemeine Innere Medizin, die folgenden Diagnosen auf: Status nach Schnittverletzung mit Trennscheibe dorsal Höhe Mittelhand rechts mit:  100 % Läsion EDO (richtig: EDC) III, IV und V  60 % Läsion EDQ  Läsion dorsaler Nervenast  Trophische Störung Hand rechts  Neurom über dem IV. Strahl metacarpal (Sonographie 6. November 2017, Balgrist) Die Kreisärztin gab an, der Beschwerdeführer habe sich am 20. Dezember 2016 während der Arbeit an der rechten Hand schwer verletzt mit Läsion der Strecksehnen Finger III - V und des dorsalen Nervenastes. Die Streck- sehnen seien genäht worden, der Nervenast versorgt. Gut ein Jahr post- operativ blieben Restbeschwerden an der rechten Hand im Sinne von Schmerzen und Bewegungseinschränkung. Die subjektive Wertigkeit be- trage 40°. Schmerzen bestünden vor allem über dem ulnaren Handrücken in Ruhe, verstärkt bei Belastung und Berührung. Ultraschalldiagnostisch sei ein Neurinom festgestellt worden. Lyrica werde regelmässig eingenommen. Ergotherapie werde ein Mal pro Woche besucht. Von weiteren Behandlun- gen erwarte sie nicht mit überwiegender Wahrscheinlichkeit eine namhafte Besserung des aktuellen unfallbedingten Gesundheitszustandes. Diskutiert würden noch eine Neurolyse und gegebenenfalls Avanceinterposition, re- spektive eine Tenolyse. Sie würde davon allenfalls eine Verbesserung der Schmerzsituation erwarten, jedoch keine Änderung der Beweglichkeit. Eine klinische Nachkontrolle im Spital D.________ werde im Februar stattfinden. Die angestammte Tätigkeit als ... sei nicht zumutbar. Insgesamt könne die dominante rechte Hand noch als Gegenhaltehand verwendet werden, ganztägig. Kein kräftiges Zupacken, keine besondere Geschicklichkeit, keine chronisch repetitiven monotonen Tätigkeiten und keine endständi- gen Zwangshaltungen. Die linke Hand alleine sei uneingeschränkt belast- bar. Auch wenn allenfalls eine Revision durchgeführt werden würde,</w:t>
      </w:r>
    </w:p>
    <w:p>
      <w:r>
        <w:t>Urteil des Verwaltungsgerichts des Kantons Bern vom 17. Dez. 2020, UV/19/683, Seite 11 erwarte sei dadurch keine Änderung der Zumutbarkeit. Die wöchentliche Ergotherapie solle bis zum Nachkontrolltermin im Februar im Spital D.________ durchgeführt werden, anschliessend je nach Verlauf. Kosten für Lyrica, Ibuprofen und Magenschoner seien von der Suva zu überneh- men. 3.2 In der Beurteilung des Integritätsschadens vom 24. Januar 2018 (AB 119) führte die Kreisärztin Dr. med. C.________ aus, beim Beschwer- deführer zeigten sich bleibende Restbeschwerden an der rechten, domi- nanten Hand im Sinne von Bewegungseinschränkung vor allem der Finger III - V. Gemäss UVG Integritätsentschädigung Tabelle 3 sei bei Verlust die- ser III Finger ein Integritätsschaden von 17.5 % veranschlagt. Beim Be- schwerdeführer bestehe kein vollständiger Funktionsverlust, weshalb sich ein Schaden von 10 % ergebe. 3.3 Im Verlaufsbericht der Klinik E.________ des Spitals D.________ vom 14. Februar 2018 (AB 130) wurden die folgenden Diagnosen aufge- führt: Schnittverletzung mit Trennscheibe dorsal Höhe Mittelhand rechts mit/bei:  100 % Läsion EDC Ill, IV und V  60 % Läsion EDQ  Läsion dorsaler Nervenast  Trophische Störung im Verlauf  aktuell: neuropathische Schmerzen im Bereich der Nervennaht Zum Verlauf wurde festgehalten, die Beschwerden im Bereich der Hand seien in etwa gleich geblieben. Der Beschwerdeführer nehme zwei Mal pro Tag 200mg Lyrica sowie Brufen bei Bedarf. Darunter sei er gut eingestellt. Neu seien Beschwerden aufgetreten, welche auch in die Armmuskulatur bis hin zum Nacken und Schulterbereich ausstrahlten respektive es seien schmerzhafte Triggerpunkte vorhanden. Hier sei ebenfalls im Rahmen der Handtherapie die Triggerpunktbehandlung sowie Dehnung und Kräftigung eingeleitet worden. Der Beschwerdeführer sei als ... zu 100 % arbeitsun- fähig. Weiter wurde festgehalten, unbedingt solle die ambulante Therapie weitergeführt werden, um hier auch die Triggerpunktbehandlung im Bereich der Schulter- Nackenbeschwerden zu behandeln. Der Beschwerdeführer sei auch für Nervengleitübungen instruiert worden und führe ein Heimpro-</w:t>
      </w:r>
    </w:p>
    <w:p>
      <w:r>
        <w:t>Urteil des Verwaltungsgerichts des Kantons Bern vom 17. Dez. 2020, UV/19/683, Seite 12 gramm durch. Gleichwohl sei die Einbindung in die Therapie in lockeren Abständen zur Überwachung indiziert, ebenso zum Erhalt der Beweglich- keit der Finger. 3.4 Im Verlaufsbericht der Klinik E.________ des Spitals D.________ vom 2. Mai 2018 (AB 160) wurden die gleichen Diagnosen wie im Bericht vom 14. Februar 2018 (AB 130) aufgeführt. Es wurde festgehalten, klinisch zeige sich die Situation in etwa stationär. Erneut würden mit dem Be- schwerdeführer die Therapieoptionen besprochen. Eine Revision des dor- salen Nervenastes wünsche er momentan nicht durchzuführen. Es werde die ambulante Handtherapie alle zwei Wochen weiterzuführen empfohlen. Dies insbesondere zur Triggerpunktbehandlung im Bereich der Schulter- und Nackenbeschwerden sowie zur Überwachung und zum Erhalt der Be- weglichkeit der Finger. 3.5 Im Bericht von PD Dr. med. F.________, Fachärztin für Neurologie, vom Spital D.________ vom 23. Oktober 2018 (AB 178) wurden die fol- genden Diagnosen aufgeführt: Sensibilitätsstörung und Schwäche der rechten Hand nach Schnittverletzung 12/2016 m/b:  100 % Läsion EDC Ill, IV und V  60 % Läsion EDQ  Läsion dorsaler Nervenast  Trophische Störung  Neuropathische Schmerzen im Bereich der Nervennaht  Operation vom 20. Dezember 2016: Exploration, Débridement, Strecksehnen- naht, Neurorrhaphie dorsaler Nervenast  aktuell: unauffällige motorische und sensible Neurographie und regelrechte Nervensonographie des N. ulnaris rechts PD Dr. med. F.________ gab an, es handle sich um die Verlaufskontrolle in der allgemeinen neurologischen Sprechstunde bei St.n. Schnittverletzung der rechten Mittelhand im 12/2016 mit neuropathischen Schmerzen im Be- reich der Hand sowie seit 02/2018 neu Schmerzen im ganzen Arm bis hin zum Nacken/Schulterbereich und Hinterkopf reichend. Klinisch-neurolo- gisch fänden sich ein nahezu unveränderter Befund zur vorherigen Konsul- tation mit leichter Schwellung im Bereich der rechten Hand, eine verminderte Hand-Sensibilität mit Allodynie ab Handgelenk und insbeson-</w:t>
      </w:r>
    </w:p>
    <w:p>
      <w:r>
        <w:t>Urteil des Verwaltungsgerichts des Kantons Bern vom 17. Dez. 2020, UV/19/683, Seite 13 dere im Bereich Dig III - V und reduzierter Kraftgrade aller Handmuskeln sowie in Ellbogen-Flexion/-Extension. Eine motorische und sensible Neu- rographie und wiederholende Ultraschalluntersuchungen des N. ulnaris hätten keine erklärenden Pathologien gefunden. Therapeutisch sei der Be- schwerdeführer bereits bei den Kollegen der Plastischen- und Handchirur- gie in Behandlung, alle zwei Wochen erfolge eine ambulante Ergotherapie zur Überwachung und zum Erhalt der Beweglichkeit der Finger. Neben der durch die Verletzung zu erwartenden Ausfälle zeigten sich jedoch klinisch auch nicht zu erwartende Defizite im dominanten rechten Arm: die vorhan- dene generalisierte Handschwäche sei nicht der Ulnaris-Schädigung zuzu- ordnen; auch die muskuläre Schwäche und Schmerzen proximal der Verletzungsstelle seien durch die Schnittverletzung nicht erklärbar. Dies sei gegebenenfalls auf eine Dekonditionierung zurückzuführen. Der Beschwer- deführer gebe an, aufgrund von Schmerzen, trotz bestehender Lyrica Dosis von 400mg/Tag, gewisse Handfunktionen nicht ausführen zu können. Auf beruflicher Ebene erfolge aktuell eine Umschulung aufgrund der genannten Defizite. Für den weiteren Verlauf werde eine Fortführung der Ergotherapie sowie eine Vorstellung in der Neuropsychosomatik-Sprechstunde empfoh- len. 3.6 In der ärztlichen Beurteilung vom 2. November 2018 (AB 180) führte die Kreisärztin Dr. med. C.________ die gleichen Diagnosen wie im Bericht zur kreisärztlichen Abschlussuntersuchung vom 24. Januar 2018 (AB 118/3) auf. Sie hielt fest, neu liege ein Verlaufsbericht des Spitals D.________ vom 13. Februar 2018 vor mit der Angabe, dass die Be- schwerden in der Hand in etwa gleich geblieben seien. Die Schmerzen seien unter Lyrica zwei Mal pro Tag und Brufen gut eingestellt. Neu würden Beschwerden in der Armmuskulatur bis zum Nacken/Schulter angegeben. In den Befunden werde eine unverändert gute Funktion der Finger/Hand angegeben. Eine Wiederholung der neurologischen Untersuchung mit ENMG und Ultraschall habe einen nahezu unveränderten klinisch- neurologischen Befund mit verminderter Handsensibilität mit Allodynie ab Handgelenk und insbesondere im Bereich Dig. III - V und reduzierter Kraft- grade aller Handmuskeln sowie in Ellbogen Flexion und Extension erge- ben. Die motorische und sensible Neurographie und wiederholende Ultraschalluntersuchung des Nervus ulnaris hätten keine erklärenden Pa-</w:t>
      </w:r>
    </w:p>
    <w:p>
      <w:r>
        <w:t>Urteil des Verwaltungsgerichts des Kantons Bern vom 17. Dez. 2020, UV/19/683, Seite 14 thologien gefunden. Die Symptome am proximalen rechten Arm könnten durch die Schnittverletzung nicht erklärt werden. Sowohl in den Verlaufs- kontrollen auf der Handpoliklinik wie auf der Neurologie würden mehrmals unveränderte Befunde beschrieben, was einen bereits am 24. Januar 2018 (kreisärztliche Untersuchung) definierten stabilen Gesundheitszustand also mehrmals bestätige. Die Beschwerden im proximalen rechten Arm könnten durch die Schnittverletzung nicht erklärt werden und seien entsprechend bei der Beurteilung der invalidisierenden Restbeschwerden nicht miteinzu- beziehen. Auch am Integritätsschaden von 10 % mit der Begründung von Bewegungseinschränkung vor allem der Finger III - V, ohne jedoch vollständigen Funktionsverlust (Tabelle 3; Verlust der Finger III - V Inte- gritätsentschädigung von 17.5 %) werde festgehalten. Bei einer Faust- schlusskraft, gemessen mit dem Baseline-Dynamometer, von 14kg am 6. Juli 2018 sei funktionell sicher nicht von einem Handverlust auszugehen und die geschätzte Integritätsentschädigung definitiv nicht zu erhöhen. Die Ergotherapie könne bis Ende dieses Jahres noch weiter übernommen wer- den. 3.7 Im Verlaufsbericht der Klinik E.________ des Spitals D.________ vom 14. Januar 2019 (AB 193/3 f.) wurden die gleichen Diagnosen wie in den Verlaufsberichten vom 14. Februar 2018 (AB 130) und 2. Mai 2018 (AB 160) aufgeführt. Zudem wurde festgehalten, klinisch zeige sich der Verlauf in etwa stationär. Aus handchirurgischer Sicht sei die Fortführung der am- bulanten Handtherapie in lockeren Abständen alle zwei Wochen indiziert, da der Beschwerdeführer hiervon deutlich profitiere. Er führe selbstständig intensiv Heimübungen durch, jedoch gebe es Anwendungen, welche er selbstständig nicht durchführen könne, wie z.B. Needeling sowie Trigger- punktbehandlung an Nacken und Rücken und Anbringen von Kinesiotape an Nacken und Rücken. Aus diesem Grund sei die Weiterführung der The- rapie in lockeren Abständen, alle zwei Wochen, indiziert. 3.8 Im Bericht des Spitals D.________ vom 17. Januar 2019 (AB 193/5 - 7) wurden die folgenden Diagnosen nach ICD-10 aufgeführt: Schnittverletzung mit Trennscheibe 12/2016 Hand rechts mit/bei:  100 % Läsion EDC Ill, IV und V, 60 % Läsion EDQ, Läsion dorsaler Nervenast  Operative Versorgung 20. Dezember 2016: Exploration, Débridement, Streck- sehnennaht, Neurorrhaphie dorsaler Nervenast</w:t>
      </w:r>
    </w:p>
    <w:p>
      <w:r>
        <w:t>Urteil des Verwaltungsgerichts des Kantons Bern vom 17. Dez. 2020, UV/19/683, Seite 15  ENMG 09/2018: unauffällige motorische und sensible Neurographie und regel- rechte Nervensonographie des N. ulnaris rechts  Aktuell: Hyposensibilität mit neuropathischen Schmerzen im Narbenbereich, residuales Extensionsdefizit Dig. III - IV; zusätzliche funktionelle Symptomaus- weitung Es wurde festgehalten, es finde sich aktuell noch ein residuales Streckdefi- zit von Dig. Ill - V, am ehesten im Rahmen der erfolgten Sehnenverletzun- gen der Fingerextensoren sowie neuropathische Schmerzen im Narben- bereich, Letztere seien zufriedenstellend kontrolliert mit Lyrica. Hinzu komme eine bei der Flexion von Dig. III - V fluktuierende Kraftentwicklung mit sakkadierter Innervation und intermittierend dazu Co-Kontraktion im Bereiche des rechten Ober- und Unterarmes, passend zu einer funktionel- len Symptomausweitung. Die funktionelle Symptomausweitung sei in der heutigen Untersuchung weniger eindrücklich im Vergleich zum aktenana- mnestischen Beschrieb in der neurologischen Sprechstunde vom 18. Sep- tember 2018. Dem Beschwerdeführer werde das Konzept funktioneller neurologischer Störungen erklärt, zu verstehen als „Programmstörung“ und definitionsgemäss ohne verantwortliches strukturelles Korrelat. Die geschil- derte Co-Kontraktion dürften womöglich die myofaszialen Schmerzen im rechten Schulter-/Nackenbereich mitbeeinflussen, sodass je nach Verlauf gegebenenfalls eine punktuelle Wiederaufnahme einer ergo- respektive physiotherapeutischen Begleitung mit lokalen schmerzlindern-den Mass- nahmen diskutiert werden könnte. Hinsichtlich der beschriebenen emotio- nalen Labilität und Reizbarkeit könnte je nach Leidensruck eine psychologische Begleitung angedacht werden. 3.9 Die Kreisärztin Dr. med. C.________ führte im Bericht vom 2. April 2019 (AB 206) die gleichen Diagnosen wie in den Berichten vom 24. Janu- ar 2018 (AB 118) und 2. November 2018 (AB 180) auf. Sie gab an, es wer- de bemängelt, dass in der Aktenzusammenfassung und Beurteilung vom 2. November 2018 nicht auf einen Bericht von PD Dr. med. F.________ eingegangen worden sei. In der besagten Zusammenfassung sei die ENMG-Untersuchung erwähnt. Dabei zeige sich eine normale motorische Neurografie. Im Bericht vom gleichen Datum von PD Dr. med. F.________ werde dieser Befund nochmals zusammengefasst. Sie sage, dass die vor- handene generalisierte Handschwäche sowie die muskuläre Schwäche und</w:t>
      </w:r>
    </w:p>
    <w:p>
      <w:r>
        <w:t>Urteil des Verwaltungsgerichts des Kantons Bern vom 17. Dez. 2020, UV/19/683, Seite 16 Schmerzen proximal der Verletzungsstelle nicht erklärbar seien und gege- benenfalls auf eine Dekonditionierung zurückzuführen seien. Die Dekondi- tionierung sei eine reine Vermutung, eine mögliche, aber nicht überwiegend wahrscheinliche Erklärung. Wie PD Dr. med. F.________ ausführe, seien die Schwäche und Schmerzen proximal der Verletzungsstelle strukturell nicht erklärbar und könnten somit nicht in Zusammenhang mit dem Ereignis im Dezember 2016 gesehen werden. Für die Behandlung proximal der Ver- letzungsstelle sei aufgrund der oben genannten Erklärung eine Kosten- übernahme durch die Suva nicht gegeben. 4. 4.1 4.1.1 Der Beschwerdeführer macht im Wesentlichen geltend (Beschwer- de S. 4 ff.; Stellungnahme vom 30. März 2020 S. 5), der Endzustand sei – entgegen der Auffassung der Beschwerdegegnerin – im Januar 2018 noch nicht erreicht gewesen, weshalb die Integritätsentschädigung zu früh fest- gelegt worden sei. Die in die Armmuskulatur rechts bis hin zum Nacken und Schulterbereich ausstrahlenden Beschwerden seien unfallkausal und seien folglich wie im Übrigen auch die psychischen Auswirkungen des Un- fallereignisses bei der Bestimmung der Integritätsentschädigung zu berücksichtigen. Von ärztlicher Seite sei eindringlich auf die Weiterführung der ambulanten Therapie (Ergotherapie), insbesondere der Triggerpunkt- behandlung im Bereich der Schulter- und Nackenbeschwerden und die damit zu erwartende Besserung hingewiesen worden. 4.1.2 Demgegenüber vertritt die Beschwerdegegnerin die Auffassung (vgl. insbesondere Beschwerdeantwort S. 8 Ziff. 7.9), die in die Armmusku- latur rechts bis hin zum Nacken und Schulterbereich ausstrahlenden Be- schwerden seien nicht überwiegend wahrscheinlich unfallkausal und deshalb bei der Festlegung der Integritätsentschädigung nicht zu berück- sichtigen. Weiter sei der Endzustand hinsichtlich der Unfallfolgen an der rechten Hand gemäss der Beurteilung der Kreisärztin Dr. med. C.________ vom 24. Januar 2018 im Januar 2018 erreicht gewesen. Zu diesem Zeit- punkt hätten keine medizinischen Behandlungen mehr zur Diskussion ge-</w:t>
      </w:r>
    </w:p>
    <w:p>
      <w:r>
        <w:t>Urteil des Verwaltungsgerichts des Kantons Bern vom 17. Dez. 2020, UV/19/683, Seite 17 standen, die zu einer namhaften Besserung der Unfallfolgen beigetragen hätten. Die empfohlene Ergotherapie habe nur noch dem Erhalt der Finger- funktion gedient. Da im Januar 2018 der Endzustand erreicht gewesen sei, sei in diesem Zeitpunkt zu Recht der Anspruch auf eine Integritätsentschä- digung geprüft worden. 4.2 4.2.1 Soweit der Beschwerdeführer geltend macht (Beschwerde S. 4; Stellungnahme vom 30. März 2020 S. 3), dass er vor dem Unfall vom</w:t>
      </w:r>
    </w:p>
    <w:p>
      <w:r>
        <w:rPr>
          <w:b/>
        </w:rPr>
        <w:t>E. 20</w:t>
      </w:r>
    </w:p>
    <w:p>
      <w:r>
        <w:t>Dezember 2016 die Zusprechung einer Integritätsentschädigung von Fr. 14‘820.-- bei einer Integritätseinbusse von 10 % für die an der rechten Hand bestehenden Einschränkungen nicht zu beanstanden. Die Be- schwerde ist demnach abzuweisen, soweit darauf einzutreten ist (vgl. E. 1.2 hiervor).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