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672 vom 17. Dezember 2019</w:t>
      </w:r>
    </w:p>
    <w:p>
      <w:r>
        <w:t>BE Verwaltungsgericht, 2019-12-17, DE</w:t>
      </w:r>
    </w:p>
    <w:p>
      <w:r>
        <w:rPr>
          <w:b/>
        </w:rPr>
        <w:t xml:space="preserve">Quelle: </w:t>
      </w:r>
      <w:r>
        <w:t>https://mcp.opencaselaw.ch/entscheid/be_verwaltungsgericht_200_2019_672</w:t>
      </w:r>
    </w:p>
    <w:p>
      <w:r>
        <w:t>FR: BE_VERWALTUNGSGERICHT 200 2019 672 du 17 décembre 2019</w:t>
      </w:r>
    </w:p>
    <w:p>
      <w:r>
        <w:t>IT: BE_VERWALTUNGSGERICHT 200 2019 672 del 17 dicembre 2019</w:t>
      </w:r>
    </w:p>
    <w:p>
      <w:pPr>
        <w:pStyle w:val="Heading2"/>
      </w:pPr>
      <w:r>
        <w:t>Regeste</w:t>
      </w:r>
    </w:p>
    <w:p>
      <w:r>
        <w:t>Verfügung vom 8.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8. Juli 2019 (AB 169). Streitig und zu prüfen ist der Rentenanspruch, wobei in anfechtungs- und streitge- genständlicher Hinsicht betreffend der abgestuften und befristeten Renten- zusprache ein Rechtsverhältnis vorliegt (BGE 125 V 413; AHI 2001 S. 278 E. 1a), sodass der Rentenanspruch insgesamt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Dez. 2019, IV/19/672,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Ändert sich der Invaliditätsgrad einer Rentenbezügerin oder eines Rentenbezügers erheblich, so wird die Rente von Amtes wegen oder auf</w:t>
      </w:r>
    </w:p>
    <w:p>
      <w:r>
        <w:t>Urteil des Verwaltungsgerichts des Kantons Bern vom 17. Dez. 2019, IV/19/672, Seite 6 Gesuch hin für die Zukunft entsprechend erhöht, herabgesetzt oder aufge- hoben (Art. 17 Abs. 1 ATSG). 2.4.1 Wird ein Gesuch um Revision eingereicht, so ist darin glaubhaft zu machen, dass sich der Grad der Invalidität in einer für den Anspruch erheb- 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w:t>
      </w:r>
    </w:p>
    <w:p>
      <w:r>
        <w:t>Urteil des Verwaltungsgerichts des Kantons Bern vom 17. Dez. 2019, IV/19/672, Seite 7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2.4.6 Bei rückwirkender Zusprechung einer abgestuften oder befristeten IV-Rente sind die für die Rentenrevision geltenden Bestimmungen analog anzuwenden (BGE 109 V 125 E. 4a S. 127; AHI 1998 S. 121 E. 1b). 2.5 Um den Leistungsanspruch bemessen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22. Juli 2015 (AB 59) eingetreten und hat den Rentenanspruch in der angefochte- nen Verfügung vom 8. Juli 2019 (AB 169) materiell geprüft. Die Eintretens- frage ist deshalb – da nicht streitig – vom Gericht nicht zu beurteilen (BGE 109 V 108 E. 2b S. 114). Indes ist zu prüfen, ob im massgebenden Ver- gleichszeitraum zwischen der leistungsablehnenden Verfügung vom 5. April 2012 (AB 50) und der angefochtenen Verfügung vom 8. Juli 2019</w:t>
      </w:r>
    </w:p>
    <w:p>
      <w:r>
        <w:t>Urteil des Verwaltungsgerichts des Kantons Bern vom 17. Dez. 2019, IV/19/672, Seite 8 (AB 169) eine Veränderung der tatsächlichen Verhältnisse eingetreten ist, die geeignet ist, den Invaliditätsgrad in einer für den Rentenanspruch er- heblichen Weise zu beeinflussen. In diesem Zusammenhang ist den Akten zu entnehmen, dass sich der Be- schwerdeführer aufgrund eines 2012 noch nicht vorhandenen (vgl. AB 37/7 f.) subacrominalen Impingements der linken Schulter mit Rotato- renmanschetten-Ruptur (RMR) und Schultereckgelenk-Arthrose (AC- Arthrose) am 12. September 2016 (AB 113/3 f.) einem chirurgischen Ein- griff unterziehen musste, welcher eine längere Rekonvaleszenz- und Re- habilitationszeit zur Folge hatte (vgl. AB 113/1 f., 123.2/1 f., 123.1/34, 158.1/37 ff.). Die Beschwerdegegnerin sprach in der angefochtenen Verfü- gung denn auch eine befristete abgestufte Rente zu (vgl. AB 169). Eine Änderung des Gesundheitszustandes im massgebenden Vergleichszeit- raum ist damit erstellt und der Rentenanspruch in tatsächlicher und rechtli- cher Hinsicht allseitig neu zu prüfen (vgl. E. 2.4.5 hiervor). 3.2 Die angefochtene Verfügung vom 8. Juli 2019 (AB 169) stützt sich in medizinischer Hinsicht im Wesentlichen auf die interdisziplinäre Beurtei- lung der Dres. med. E.________, Facharzt für Physikalische Medizin und Rehabilitation und für Rheumatologie, und F.________, Facharzt für Psychiatrie und Psychotherapie, vom 18. Juli 2018 (AB 159) bzw. die jewei- ligen fachspezifischen Verlaufsgutachten vom 23. Juli 2018 (AB 153.1 [Psychiatrie]) und vom 29. September 2018 (AB 158.1 [Rheumatologie]). Im psychiatrischen Teilgutachten wurden keine Diagnosen mit Auswirkung auf die Arbeitsfähigkeit gestellt (AB 153.1/11 und 18 f.) und dementspre- chend eine uneingeschränkte Arbeitsfähigkeit für sämtliche Tätigkeiten attestiert (AB 153.1/15 f. und 21). Im rheumatologischen Teilgutachten stellte Dr. med. E.________ als Dia- gnosen mit Auswirkung auf die Arbeitsfähigkeit Schulterschmerzen links teilweise erklärbar bei Status nach Schulterarthroskopie mit plastischer Rekonstruktion der Rotatorenmanschette und lateraler Clavikularesektion am 12. September 2016 bei subakrominalem Impingement mit/bei RMR (Supraspinatus- und Infraspinatussehne) und Arthrose des Akromioclaviku- largelenkes (MRI vom 7. April 2016) sowie ein chronisches cervikales</w:t>
      </w:r>
    </w:p>
    <w:p>
      <w:r>
        <w:t>Urteil des Verwaltungsgerichts des Kantons Bern vom 17. Dez. 2019, IV/19/672, Seite 9 Schmerzsyndrom, teilweise erklärbar durch degenerative Veränderungen, erstmals symptomatisch 2010, während circa drei Monaten und erneut seit November 2017 (AB 158.1/29). Daraus leitete der Experte für die zuletzt ausgeübte Tätigkeit vom 28. Januar 2015 bis 31. (recte wohl: 21.; vgl. AB 123.1/34, 69/9, 68/3 Ziff. 11) März 2015 eine 100%ige, ab dem 22. März 2015 eine 50%ige und seit der Operation vom 12. September 2016 eine dauerhaft 100%ige Arbeitsunfähigkeit ab (AB 158.1/41). In einer adaptierten Tätigkeit (leichte bis gelegentlich mittelschwere Tätigkeiten mit einer gewissen Wechselbelastung, ohne Lasten über Schulterhöhe und ohne andauernde Haltungskonstanz [AB 158.1/38]) attestierte er eine post- operative (Operation vom 12. September 2016) viermonatige 100%ige, ab Mitte Januar 2017 eine 50%ige, ab Mitte Februar eine 20%ige, ab Mitte März 2017 eine 10%ige und schliesslich seit November 2017 bis auf weite- res eine 20%ige Arbeitsunfähigkeit (AB 158.1/41). Im Rahmen der interdisziplinären Beurteilung vom 18. Juli 2018 (AB 159) hielten die Gutachter fest, da sich aus rein psychiatrischer Sicht keine Krankheit mit Auswirkung auf die Arbeitsfähigkeit diagnostizieren lasse, gelte das rheumatologische Gutachten gleichzeitig als die gemeinsame interdisziplinäre Beurteilung.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w:t>
      </w:r>
    </w:p>
    <w:p>
      <w:r>
        <w:t>Urteil des Verwaltungsgerichts des Kantons Bern vom 17. Dez. 2019, IV/19/672, Seite 10 weiswürdigung volle Beweiskraft zuzuerkennen, solange nicht konkrete Indizien gegen die Zuverlässigkeit der Expertise sprechen (BGE 125 V 351 E. 3b bb S. 353). 3.4 3.4.1 Die interdisziplinäre Beurteilung der Dres med. E.________ und F.________ vom 23. Juli 2018 (AB 153.1) und vom 29. September 2018 (AB 158.1) erfüllen die vorerwähnten höchstrichterlichen Beweisanforde- rungen an eine versicherungsexterne medizinische Expertise (vgl. E. 3.3 hiervor), weshalb ihnen volle Beweiskraft zukommt (vgl. BGE 125 V 351 E. 3b/bb S. 353). Die Begutachtung erfolgte in Kenntnis und einlässlich Wür- digung der jeweiligen Vorakten (Anamnese). Die Gutachter haben den Be- schwerdeführer fachärztlich umfassend und unter Berücksichtigung der geklagten Beschwerden untersucht. Gestützt darauf haben die Experten die medizinischen Zusammenhänge einleuchtend dargelegt und die gezo- genen Schlussfolgerungen zum Gesundheitszustand sowie zur funktionel- len Leistungsfähigkeit im zeitlichen Verlauf nachvollziehbar und überzeu- gend begründet. 3.4.2 Aus psychiatrischer Sicht stellte Dr. med. F.________ – wie bereits im Rahmen seines ersten psychiatrischen Gutachtens vom 2. Mai 2017 (AB 118.1) – keine Diagnosen mit Einfluss auf die Arbeitsfähigkeit und at- testierte dementsprechend eine uneingeschränkte Arbeits- und Leistungs- fähigkeit für sämtliche Tätigkeiten (vgl. AB 153.1/11 und 15 f.). Hierzu fin- den sich in den Akten keine abweichenden Einschätzungen behandelnder Ärzte und die psychiatrische Beurteilung wird vom Beschwerdeführer denn auch nicht bestritten. 3.4.3 In Bezug auf das rheumatologische Teilgutachten vom 29. Septem- ber 2018 (AB 158.1) macht der Beschwerdeführer unter Verweis auf je ei- nen Bericht von Dr. med. G.________, Facharzt für Allgemeine Innere Me- dizin, vom 16. Dezember 2018 (AB 163/3) und von Dr. med. H.________, Facharzt für Orthopädische Chirurgie und Traumatologie des Bewegungs- apparates, vom 25. Juni 2019 (BB 3) im Wesentlichen geltend, im Gutach- ten sei die Rückenproblematik nicht ausreichend berücksichtigt und die festgehaltene Leistungseinschränkung von 20 % in einer angepassten</w:t>
      </w:r>
    </w:p>
    <w:p>
      <w:r>
        <w:t>Urteil des Verwaltungsgerichts des Kantons Bern vom 17. Dez. 2019, IV/19/672, Seite 11 Tätigkeit zu gering bemessen worden. Deshalb seien ergänzende Ab- klärungen durch einen Rückenspezialisten vorzunehmen (Beschwerde S. 3 f.). Hierzu ist festzustellen, dass die vom Beschwerdeführer referenzierten Berichte der behandelnden Ärzte keinerlei neuen klinischen (eine erneute klinische Untersuchung wurde vom behandelnden Orthopäden „bei fehlen- den neuen Aspekten“ gar nicht durchgeführt [vgl. BB 3/2 „Befund“]) oder bildgebenden Befunde enthalten und auch keine wichtigen – und nicht rein subjektiver ärztlicher Interpretation entspringenden – Aspekte benannt werden, die im Rahmen der Begutachtung unerkannt oder ungewürdigt geblieben sind (SVR 2017 IV Nr. 49 S. 148 E. 5.5, 2008 IV Nr. 15 S. 44 E. 2.2.1). Dass der Gutachter einen bestimmten Aspekt nicht gewürdigt hätte, macht Dr. med. H.________ denn auch nicht geltend. Ebenso er- scheinen die gutachterlichen Abklärungen durch eine – so Dr. med. H.________ – schwerpunktmässige Beschäftigung mit den Schulterbe- schwerden links jedenfalls nicht als ungenügend in Bezug auf die Halswir- belsäule. Vielmehr setzte sich der Gutachter mit diesen Beschwerden im Rahmen der Anamnese, der klinischen Untersuchung sowie der versiche- rungsmedizinischen Würdigung wiederholt auseinander (vgl. AB 158.1/19 f., 27 f., 33 ff.). Überdies ergeben sich in Bezug auf die Ein- schätzung der zumutbaren Arbeitsfähigkeit keine unauflösbaren Diskre- panzen zwischen den Dres. med. E.________ und H.________. Im Gegen- teil führte der behandelnde Spezialist aus, der gutachterlichen Beurteilung der Arbeitsfähigkeit in einer angepassten Tätigkeit „könne man aus wir- belsäulenchirurgischer Sicht wohl folgen“ (BB 3/2 am Anfang). Soweit Dr. med. H.________ zuhanden des Rechtsvertreters des Beschwerdefüh- rers die gutachterlich beschriebene 20%ige Verminderung der Leistungs- fähigkeit aus „Sicht des behandelnden Arztes“ als „relativ gering angesetzt“ (vgl. BB 3/2) bezeichnete, ist darauf hinzuweisen, dass eine derartige me- dizinische Folgenabschätzung notgedrungen eine hohe Variabilität aufweist und unausweichlich Ermessenszüge trägt, wobei innerhalb dieses Spiel- raumes verschiedene Interpretationen möglich, zulässig und zu respektie- ren sind, sofern der Experte – wie hier der Fall – lege artis vorgegangen ist (vgl. statt vieler: Entscheid des Bundesgerichts [BGer] vom 23. Mai 2019, 9C_851/2018, E. 4.2.2 mit Hinweis auf BGE 140 V 193 E. 3.1 S. 195 und</w:t>
      </w:r>
    </w:p>
    <w:p>
      <w:r>
        <w:t>Urteil des Verwaltungsgerichts des Kantons Bern vom 17. Dez. 2019, IV/19/672, Seite 12 137 V 210 E. 3.4.2.3 S. 253). Zudem gilt es auch der Erfahrungstatsache Rechnung zu tragen, wonach behandelnde Ärzte nicht nur in der Funktion als Hausärzte (BGE 135 V 465 E. 4.5. S. 470; 125 V 351 E. 3a/cc S. 353), sondern auch als spezialärztlich behandelnde Medizinalpersonen (vgl. SVR 2015 IV Nr. 26 S. 78 E. 5.3.3.3, 2013 IV Nr. 40 S. 119 E. 5.3, je mit Hinwei- sen; vgl. statt vieler auch: Entscheid des BGer vom 20. April 2017, 8C_80/2017, E. 3.2) im Hinblick auf ihre auftragsrechtliche Vertrauensstel- lung in Zweifelsfällen mitunter eher zugunsten ihrer Patienten aussagen. 3.4.4 Des Weiteren besteht – entgegen der in der Beschwerde vertrete- nen Auffassung (vgl. Beschwerde S. 4) – keine Veranlassung für eine er- gänzende Begutachtung durch einen „Rückenspezialisten“, da Dr. med. E.________ als Rheumatologe rechtsprechungsgemäss für die Beurteilung von Wirbelsäulenbeschwerden fachlich kompetent ist (Entscheid des BGer vom 9. Oktober 2018, 8C_376/2018, E. 3.1 mit Hinweis). Mithin konnte die Beschwerdegegnerin angesichts des umfassenden rheumatologischen Gutachtens in zulässiger antizipierter Beweiswürdigung (BGE 136 I 229 E. 5.3 S. 236, 124 V 90 E. 4b S. 94, 122 V 157 E. 1d S. 162; SVR 2017 ALV Nr. 6 S. 18 E. 4.2) auf die beantragten weiteren medizinischen Ab- klärungen verzichten. Schliesslich betrifft der nachgereichte Bericht des Dr. med. D.________ (BB 6) eine Konsultation vom 20. November 2019, welche damit ausserhalb des Überprüfungshorizontes liegt und auch nicht zu neuen Erkenntnissen geführt hat. 3.5 Nach dem Gesagten ist von der gutachterlichen Einschätzung der Arbeitsfähigkeit (vgl. E. 3.2 hiervor) auszugehen und gestützt darauf die Invaliditätsbemessung vorzunehmen. Dabei stellen die gutachterlich be- schriebenen Veränderungen der zumutbaren Arbeitsfähigkeit, namentlich in einer angepassten Tätigkeit, jeweils einen Revisionsgrund i.S.v. Art. 17 ATSG dar (vgl. dazu E. 2.4.3 hiervor). 4. 4.1 Der Einkommensvergleich hat in der Regel in der Weise zu erfol- gen, dass die beiden hypothetischen Erwerbseinkommen ziffernmässig möglichst genau ermittelt und einander gegenübergestellt werden, worauf</w:t>
      </w:r>
    </w:p>
    <w:p>
      <w:r>
        <w:t>Urteil des Verwaltungsgerichts des Kantons Bern vom 17. Dez. 2019, IV/19/672, Seite 13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Für den Einkommensvergleich sind die Verhältnisse im Zeitpunkt des (hypothetischen) Beginns des Rentenanspruchs massge- bend, wobei Validen- und Invalideneinkommen auf zeitidentischer Grundla- ge zu erheben und allfällige rentenwirksame Änderungen der Vergleichs- einkommen bis zum Verfügungserlass zu berücksichtigen sind (BGE 143 V 295 E. 4.1.3 S. 300, 129 V 222).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w:t>
      </w:r>
    </w:p>
    <w:p>
      <w:r>
        <w:t>Urteil des Verwaltungsgerichts des Kantons Bern vom 17. Dez. 2019, IV/19/672, Seite 14 4.2 Die Anmeldung zum Leistungsbezug erfolgte im Juli 2015 (vgl. AB 59), weshalb ein Rentenanspruch unter Berücksichtigung der sechs- monatigen Karenzzeit von Art. 29 Abs. 1 IVG (vgl. E. 2.2) frühestens ab dem 1. Januar 2016 entstanden sein kann. In diesem Zeitpunkt bestand zudem eine Arbeitsunfähigkeit von durchschnittlich mindestens 40 % während eines Jahres ohne wesentlichen Unterbruch (Art. 28 Abs. 1 lit. b IVG; vgl. AB 158.1/41), weshalb per Januar 2016 ein erster Einkommens- vergleich vorzunehmen ist. 4.2.1 Für das Valideneinkommen ist vom zuletzt im Jahr 2015 als ... bei der C.________ AG erzielten Einkommen von Fr. 63‘050.-- auszugehen (vgl. AB 69/3 Ziff. 2.10; vgl. auch 169/5). Dieses Einkommen ist auf das Jahr 2016 zu indexieren (vgl. Bundesamt für Statistik [BfS], T1.1.15 Nomi- nallohnindex, Männer, 2016-2018, H 49-53 „Verkehr und Lagerei“: 100.0 [2015] bzw. 100.1 [2016]), womit für das Jahr 2016 ein Valideneinkommen von Fr. 63‘113.05 resultiert (Fr. 63‘050.-- x 100.1 / 100.0). 4.2.2 Für das Invalideneinkommen ist unbestrittenermassen auf die lohn- statistischen LSE-Tabellenlöhe abzustellen, da der Beschwerdeführer im Januar 2016 die zumutbare Restarbeitsfähigkeit einerseits nicht voll aus- schöpfte und andererseits die vormalige Anstellung als ... ohnehin per 30. April 2016 gekündigt wurde (vgl. AB 118.1/8). Praxisgemäss ist auf den Totalwert der Monatslöhne gemäss LSE-Tabelle TA1 für Männer im Kom- petenzniveau 1 abzustellen (Entscheide des BGer vom 10. April 2019, 8C_811/2018, E. 5.3, vom 13. Juni 2018, 8C_212/2018, E. 4.4.1, und vom</w:t>
      </w:r>
    </w:p>
    <w:p>
      <w:r>
        <w:rPr>
          <w:b/>
        </w:rPr>
        <w:t>E. 6</w:t>
      </w:r>
    </w:p>
    <w:p>
      <w:r>
        <w:t>Oktober 2000 über den Allgemeinen Teil des Sozialversicherungsrechts (ATSG; SR 830.1) i.V.m. Art. 54 Abs. 1 lit. a des kantonalen Gesetzes vom</w:t>
      </w:r>
    </w:p>
    <w:p>
      <w:r>
        <w:rPr>
          <w:b/>
        </w:rPr>
        <w:t>E. 11</w:t>
      </w:r>
    </w:p>
    <w:p>
      <w:r>
        <w:t>Oktober 2017, 8C_457/2017, E. 6.3 je mit Hinweisen), entsprechend Fr. 5‘340.-- (vgl. BfS, LSE 2016, Monatlicher Bruttolohn [Zentralwert] nach Wirtschaftszweigen, Kompetenzniveau und Geschlecht, TA1_tirage_skill_ level, Kompetenzniveau 1, Total, Männer). Angepasst an die durchschnittli- che Wochenarbeitszeit von 41.7 Stunden (vgl. BfS, Betriebsübliche Ar- beitszeit nach Wirtschaftsabteilungen, 2016, Total) und unter Berücksichti- gung eines Abzugs vom Tabellenlohn von 10 % (vgl. AB 169/5; vgl. dazu E. 4.4 hiernach) beträgt das Invalideneinkommen in einem im Januar 2016 vollschichtig zumutbaren Arbeitspensum in einer angepassten Tätigkeit (AB 158.1/39) Fr. 60‘123.05 (Fr. 5‘340.-- x 12 x 41.7 / 40 x 0.9).</w:t>
      </w:r>
    </w:p>
    <w:p>
      <w:r>
        <w:t>Urteil des Verwaltungsgerichts des Kantons Bern vom 17. Dez. 2019, IV/19/672, Seite 15 4.2.3 Ausgehend von einem Valideneinkommen von Fr. 63‘113.05 und einem Invalideneinkommen von Fr. 60‘123.05 resultiert per Januar 2016 ein IV-Grad von 5 % ([Fr. 63‘113.05 ./. Fr. 60‘123.05] / Fr. 63‘113.05 x 100; gerundet gemäss BGE 130 V 121 E. 3.2 f. S. 123). 4.3 Aufgrund der Operation vom 12. September 2016 (vgl. AB 113/3 f.) bestand eine vorübergehende vollständige Arbeitsunfähigkeit (vgl. AB 158.1/41), weshalb ein weiterer Einkommensvergleich vorzunehmen ist. Entsprechend der gutachterlich attestierten vollständigen Arbeitsunfähigkeit für sämtliche Tätigkeiten (AB 158.1/41) beträgt der IV-Grad 100 %. Da zu- vor noch kein Rentenanspruch bestanden hat, ist die Übergangsfrist gemäss Art. 88a Abs. 2 IVV in diesem Vergleichszeitpunkt (noch) nicht zu berücksichtigen. Indes betrug die vorangegangene durchschnittliche Ar- beitsunfähigkeit in der zuletzt ausgeübten Tätigkeit zwischen September 2015 und September 2016 (Wartejahr) lediglich 50 % (vgl. AB 158.1/41), weshalb ab dem 1. September 2016 vorerst ein Anspruch auf eine halbe Rente besteht (vgl. dazu Rz. 4002 des vom Bundesamt für Sozialversiche- rungen [BSV] herausgegebenen Kreisschreibens über Invalidität und Hilflo- sigkeit in der Invalidenversicherung [KSIH], samt Beispielen), welche – nunmehr unter Berücksichtigung der Übergangsfrist gemäss Art. 88a Abs. 2 IVV – per 1. Dezember 2016 auf eine ganze Rente zu erhöhen ist. 4.4 Ab Mitte Januar 2017 bestand in einer angepassten Tätigkeit wieder eine Arbeitsfähigkeit von 50 %, was revisionsrechtlich zu einer Neuberech- nung des IV-Grades führt. Das Valideneinkommen ist dabei auf das Jahr 2017 zu indexieren und beträgt entsprechend Fr. 63‘302.-- (Fr. 63‘050.-- x 100.4 / 100.0 [zu den Grundlagen vgl. E. 4.2.1 hiervor]). Beim Invaliden- einkommen ist – ebenfalls auf das Jahr 2017 indexiert und in einem zumut- baren 50 %-Pensum – von Fr. 30‘181.05 auszugehen (Fr. 5‘340.-- x 12 x 41.7 / 40 x 101.0 / 100.6 x 0.9 x 0.5 [zu den Grundlagen vgl. E. 4.2.2 hiervor]). Der dabei von der Beschwerdegegnerin vorgenommene Abzug vom Tabellenlohn von 10 % (vgl. AB 169/5) erscheint angesichts der lohn- statistisch zumindest geringfügigen Lohneinbusse aufgrund des Teilzeit- pensums (vgl. dazu BfS, LSE 2016, Monatlicher Bruttolohn [Zentralwert] nach Beschäftigungsgrad, beruflicher Stellung und Geschlecht, T18, Ohne Kaderfunktion, Männer) und der gutachterlich beschriebenen gesundheitli-</w:t>
      </w:r>
    </w:p>
    <w:p>
      <w:r>
        <w:t>Urteil des Verwaltungsgerichts des Kantons Bern vom 17. Dez. 2019, IV/19/672, Seite 16 chen Einschränkungen in einer angepassten Tätigkeit (vgl. AB 158.1/38, 40 und 42) zwar grosszügig bemessen, jedoch gesamthaft gerade noch an- gemessen, weshalb nicht in das Ermessen der Verwaltung einzugreifen ist. Bei Gegenüberstellung von Validen- und Invalideneinkommen im Januar 2017 resultiert ein IV-Grad von rund 52 % ([Fr. 63‘302.-- ./. Fr. 30‘181.05] / Fr. 63‘302.-- x 100). Unter Berücksichtigung der Übergangsfrist gemäss Art. 88a Abs. 1 IVV ist die vormals ganze IV-Rente per 1. Mai 2017 auf eine halbe IV-Rente herabzusetzen. 4.5 Schliesslich führt die gutachterlich attestierte Arbeitsfähigkeit von 80 % ab Mitte Februar 2017 (vgl. AB 158.1/41) abermals zu einer Neube- rechnung des IV-Grades, wobei von den Vergleichseinkommen des voran- gegangen Einkommensvergleichs (vgl. E. 4.4 hiervor) auszugehen und das Invalideneinkommen auf ein 80 %-Pensum anzupassen ist. Ausgehend von einem Valideneinkommen von Fr. 63‘302.20 und einem Invalideneinkom- men von Fr. 48‘289.70 (Fr. 5‘340.-- x 12 x 41.7 / 40.0 x 101.0 / 100.6 x 0.9 x 0.8) ergibt dies einen nunmehr rentenausschliessenden (vgl. Art. 28 Abs. 2 IVG) IV-Grad von 24 % ([Fr. 63‘302.20 ./. Fr. 48‘289.70] / Fr. 63‘302.20 x 100) und führt per 31. Mai 2017 (vgl. Art. 88a Abs. 1 IVV) zur Aufhebung der Rente. Die weiteren Veränderungen der Arbeitsfähigkeit per März 2017 (10%ige Arbeitsunfähigkeit) respektive per November 2017 (20%ige Arbeitsunfähig- keit) wirken sich nicht anspruchsrelevant aus, weshalb nicht weiter darauf einzugehen ist. 5. 5.1 Nach ständiger Rechtsprechung ist im Regelfall eine medizinisch attestierte Verbesserung der Arbeitsfähigkeit grundsätzlich auf dem Weg der Selbsteingliederung zu verwerten. Die Rechtsprechung, wonach es bei der wiedererwägungs- oder revisionsweisen Herabsetzung oder Aufhebung der Invalidenrente bei zurückgelegtem 55. Altersjahr oder mehr als 15 Jah- re dauerndem Rentenbezug grundsätzlich Eingliederungsmassnahmen durchzuführen gilt, findet auch dann Anwendung, wenn zeitgleich mit der</w:t>
      </w:r>
    </w:p>
    <w:p>
      <w:r>
        <w:t>Urteil des Verwaltungsgerichts des Kantons Bern vom 17. Dez. 2019, IV/19/672, Seite 17 Rentenzusprache über deren Befristung und/oder Abstufung befunden wird (BGE 145 V 209 E. 5.4 S. 214). 5.2 Vorliegend kann offen gelassen werden, auf welchen Zeitpunkt für die Ermittlung des Eckwertes 55. Altersjahr abzustellen ist (vgl. zu den vor- stellbaren Zeitpunkten BGE 145 V 209 E. 5.4 S. 214, wobei dort eine Fest- legung ebenfalls offen gelassen wurde). Denn die Durchführung von beruf- lichen Eingliederungsmassnahmen setzt unter anderem eine subjektive Eingliederungsfähigkeit voraus (vgl. statt vieler: Entscheide des BGer vom 10. September 2019, 9C_797/2018, E. 5.1, und vom 26. November 2018, 8C_480/2018, E. 7.3, je mit Hinweisen). Dabei sind insbesondere die ge- genüber der Verwaltung und den medizinischen Experten gemachten Aus- sagen betreffend Krankheitsüberzeugung bzw. Arbeitsmotivation zu berücksichtigen. Ebenfalls von Belang sein können die im Vorbescheidver- fahren und vor kantonalem Versicherungsgericht gemachten Ausführungen bzw. gestellten Anträge (Entscheide des BGer vom 21. Februar 2019, 8C_682/2018, E. 7.1, und vom 7. Januar 2019, 8C_611/2018, E. 6.1 f.). 5.3 Der Beschwerdeführer gab gegenüber dem rheumatologischen Gutachter an, er könne sich aufgrund der starken Schmerzen keine regulä- re Arbeit mehr vorstellen (AB 158.1/22). Sein Ziel sei, gesund zu werden und wieder arbeiten zu gehen. Nun sei er aber „durchgedreht und kaputt“. So wie sein jetziger Zustand sei, könne er sich keine berufliche Tätigkeit oder Eingliederung vorstellen (AB 158.1/24). Der rheumatologische Gut- achter stellte zudem verschiedene Inkonsistenzen und Diskrepanzen fest (vgl. AB 158.1/35 f.) und interpretierte diese im Rahmen einer vom Be- schwerdeführer gezeigten ausgeprägten Selbstlimitierung (AB 158.1/37). Auch im Rahmen der psychiatrischen Begutachtung gab der Beschwerde- führer an, zwar grundsätzlich Interesse an einer Erwerbstätigkeit zu haben, jedoch wegen der gesundheitlichen Einschränkungen nicht mehr arbeiten zu können (AB 153.1/5 und 9; vgl. bereits zuvor AB 118.1/9). Der psychia- trische Gutachter hielt hinsichtlich der Zumutbarkeit von Eingliederungs- massnahmen fest, der Beschwerdeführer sei subjektiv davon überzeugt, zu keiner Tätigkeit mehr fähig zu sein, weshalb Eingliederungsmassnahmen kaum sinnvoll seien (AB 153.1/20). Eine psychiatrische Diagnose mit Aus- wirkung auf die Arbeitsfähigkeit besteht jedoch nicht, weshalb keine nach-</w:t>
      </w:r>
    </w:p>
    <w:p>
      <w:r>
        <w:t>Urteil des Verwaltungsgerichts des Kantons Bern vom 17. Dez. 2019, IV/19/672, Seite 18 vollziehbaren (überhöhten) gesundheitsbezogenen Bedenken vorliegen, welchen mit dem Angebot von beruflichen Massnahmen angemessen be- gegnet werden kann (BGer 8C_682/2018, E. 7.2.2 mit Hinweisen). Eben- falls gilt es zu berücksichtigen, dass der rechtskundig vertretene Be- schwerdeführer weder im Vorbescheidverfahren noch im aktuellen Be- schwerdeverfahren die Durchführung von beruflichen Eingliederungsmass- nahmen beantragte, sondern die Zusprache einer unbefristeten ganzen IV- Rente anstrebte (Beschwerde, Rechtsbegehren Ziff. 1; AB 163/1). Soweit der Beschwerdeführer in der Stellungnahme vom 22. November 2019 auf die instruktionsrichterliche Verfügung vom 8. November 2019 hin erstmals allgemein festhält, es stelle sich die Frage der Zumutbarkeit von Eingliede- rungsmassnahmen, welche von der Beschwerdegegnerin zu prüfen sei, zielt dies an der Sache vorbei und ist überdies nicht geeignet, eine subjek- tive Eingliederungsfähigkeit glaubhaft erscheinen zu lassen. Zusammenfassend ist daher mit überwiegender Wahrscheinlichkeit (vgl. BGE 144 V 427 E. 3.2 S. 429 f., 138 V 218 E. 6 S. 221) von fehlender sub- jektiver Eingliederungsfähigkeit auszugehen. Unter diesen Umständen war die Beschwerdegegnerin befugt, die befristete Rente per 31. Mai 2017 oh- ne vorgängige Prüfung von Massnahmen der (Wieder-)Eingliederung auf- zuheben. 6. Nach dem Dargelegten ist die angefochtene Verfügung vom 8. Juli 2019 (AB 169) nicht zu beanstanden und die dagegen erhobene Beschwerde abzuweisen. 7. 7.1 Der Beschwerdeführer hat mit Eingabe vom 12. September 2019 sein Gesuch um unentgeltliche Rechtspflege (vgl. Beschwerde, Rechtsbe- gehren Ziff. 3) zurückgezogen und am 20. September 2019 den einverlang- ten Kostenvorschuss geleistet. Das Gesuch um unentgeltliche Rechtspfle-</w:t>
      </w:r>
    </w:p>
    <w:p>
      <w:r>
        <w:t>Urteil des Verwaltungsgerichts des Kantons Bern vom 17. Dez. 2019, IV/19/672, Seite 19 ge unter Beiordnung von Rechtsanwalt B.________ als amtlicher Anwalt ist somit infolge Rückzugs vom Geschäftsverzeichnis abzuschreiben. 7.2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Diese werden dem geleisteten Kostenvorschuss gleicher Höhe entnommen. 7.3 Der unterliegende Beschwerdeführer hat keinen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