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389 vom 21. August 2019</w:t>
      </w:r>
    </w:p>
    <w:p>
      <w:r>
        <w:t>BE Verwaltungsgericht, 2019-08-21, DE</w:t>
      </w:r>
    </w:p>
    <w:p>
      <w:r>
        <w:rPr>
          <w:b/>
        </w:rPr>
        <w:t xml:space="preserve">Quelle: </w:t>
      </w:r>
      <w:r>
        <w:t>https://mcp.opencaselaw.ch/entscheid/be_verwaltungsgericht_200_2019_389</w:t>
      </w:r>
    </w:p>
    <w:p>
      <w:r>
        <w:t>FR: BE_VERWALTUNGSGERICHT 200 2019 389 du 21 août 2019</w:t>
      </w:r>
    </w:p>
    <w:p>
      <w:r>
        <w:t>IT: BE_VERWALTUNGSGERICHT 200 2019 389 del 21 agosto 2019</w:t>
      </w:r>
    </w:p>
    <w:p>
      <w:pPr>
        <w:pStyle w:val="Heading2"/>
      </w:pPr>
      <w:r>
        <w:t>Regeste</w:t>
      </w:r>
    </w:p>
    <w:p>
      <w:r>
        <w:t>Verfügung vom 4. April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IVB vom 4. April 2019 (AB 174).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w:t>
      </w:r>
    </w:p>
    <w:p>
      <w:r>
        <w:t>Urteil des Verwaltungsgerichts des Kantons Bern vom 21. Aug. 2019, IV/2019/389, Seite 5 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5 E. 3.1).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t>Urteil des Verwaltungsgerichts des Kantons Bern vom 21. Aug. 2019, IV/2019/389, Seite 6 2.4 2.4.1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Erheblich ist eine Sachverhaltsänderung, wenn angenommen wer- 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Ob eine anspruchsbegründende Änderung in den für den Invali- ditätsgrad erheblichen Tatsachen eingetreten ist, beurteilt sich im Neuan- meldungsverfahren – analog zur Rentenrevision nach Art. 17 Abs. 1 ATSG</w:t>
      </w:r>
    </w:p>
    <w:p>
      <w:r>
        <w:t>Urteil des Verwaltungsgerichts des Kantons Bern vom 21. Aug. 2019, IV/2019/389, Seite 7 – durch Vergleich des Sachverhaltes, wie er im Zeitpunkt der letzten mate- riellen Beurteilung und rechtskräftigen Ablehnung bestanden hat, mit demjenigen zur Zeit der streitigen neuen Verfügung (BGE 133 V 108 E. 5.3 S. 112; 130 V 71 E. 3.2.3 S. 77; AHI 1999 S. 84 E. 1b).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eingetreten, womit die Eintretensfrage gerichtlich nicht zu beurteilen ist (BGE 109 V 108 E. 2b S. 114). Indes ist zu prüfen, ob eine für den Leistungsanspruch po- tentiell relevante Veränderung in den tatsächlichen Verhältnissen eingetre- ten ist, wobei der Sachverhalt im Zeitpunkt der rentenablehnenden Verfü- gung vom 23. Januar 2014 (AB 70), bestätigt mit Urteil des Verwaltungsge- richts vom 19. Mai 2014 (AB 81; IV/2014/…), mit demjenigen im Zeitpunkt der angefochtenen Verfügung vom 4. April 2019 (AB 174) zu vergleichen ist; die beiden Nichteintretensverfügungen von 2015 und 2017 (AB 95, 111) sind insoweit unbeachtlich (vgl. E. 2.4.3 hiervor).</w:t>
      </w:r>
    </w:p>
    <w:p>
      <w:r>
        <w:t>Urteil des Verwaltungsgerichts des Kantons Bern vom 21. Aug. 2019, IV/2019/389, Seite 8 3.2 Die Beschwerdegegnerin stützte die leistungsabweisende Verfü- gung vom 23. Januar 2014 (AB 70) in medizinischer Hinsicht massgeblich auf die interdisziplinäre Beurteilung der Dres. med. C.________ und D.________ vom 24. Juni 2013 (AB 38.2; vgl. Gutachten vom 6. Mai und vom 24. Juni 2013 [AB 33.1, 38.1]). Darin wurde mit Auswirkung auf die Arbeitsfähigkeit ein chronifiziertes zervikales und zervikobrachialgiformes Schmerzsyndrom diagnostiziert. Seitens des Fachgebiets Psychiatrie wur- de keine Diagnose mit Auswirkung auf die Arbeitsfähigkeit gestellt. Ohne Auswirkung auf die Arbeitsfähigkeit wurde ein chronifiziertes lumbales und lumboischialgiformes Schmerzsyndrom rechts und eine vordiagnostizierte „massive depressive Entwicklung“ (Arztbericht vom September 2012) dia- gnostiziert (AB 38.2, S. 1). Aus interdisziplinärer Sicht sei die Arbeitsfähig- keit auf Grund der bestehenden körperlichen Beeinträchtigungen als quali- tativ und quantitativ beeinträchtigt zu beurteilen. Dem Beschwerdeführer seien körperlich leichte bis mittelschwere (der Anteil mittelschwerer Arbeit sei mit 50% begrenzt) wechselbelastende Tätigkeiten in einem zeitlichen Rahmen von 8.5 Stunden pro Tag an fünf Tagen die Woche bei dabei be- stehender maximal 10% verminderter Leistungsfähigkeit zumutbar. Ausge- schlossen seien körperlich schwere und ständig sowie häufig/überwiegend körperlich mittelschwere Tätigkeiten, die HWS statisch belastende Tätigkei- ten sowie Tätigkeiten mit Haltungs- und Positionsmonotonien der HWS, in Zwangshaltung der HWS (repetitive Arbeiten über Schulterhöhe und über Kopf) und mit Vibrationen und Schlägen auf das Achsenorgan. Das Heben, Tragen und Bewegen von Lasten sei mit 15 kg, repetitiv mit 10 kg, limitiert (AB 38.2, S. 2). In Berücksichtigung des vorbeschriebenen positiven und negativen Leistungsbildes sei dem Beschwerdeführer die bisherige Tätig- keit in einem zeitlichen Rahmen von 8.5 Stunden pro Tag bei einer dabei bestehenden 20% verminderten Leistungsfähigkeit noch zumutbar (AB 38.2, S. 2 f.). Aus psychiatrischer Sicht wurden keine Anforderungen an ein spezifisches Arbeitsplatz- bzw. Belastungsprofil formuliert (AB 38.2, S. 3). 3.3 Zum Gesundheitszustand sowie der Arbeits- und Leistungsfähigkeit seit der Verfügung vom 23. Januar 2014 (AB 70) ist den Akten im Wesent- lichen Folgendes zu entnehmen:</w:t>
      </w:r>
    </w:p>
    <w:p>
      <w:r>
        <w:t>Urteil des Verwaltungsgerichts des Kantons Bern vom 21. Aug. 2019, IV/2019/389, Seite 9 3.3.1 Vom 11. Juni bis am 9. Juli 2014 war der Beschwerdeführer im psychiatrischen Dienst K.________ in stationärer Behandlung (vgl. AB 92, S. 3 f.). Im Austrittsbericht vom 28. Juli 2014 diagnostizierten die Ärzte eine schwere depressive Episode mit psychotischen Symptomen (ICD-10: F32.3) bei Eintritt und bei Austritt teilremittiert (mittelgradige Episode) bei einem Schmerzsyndrom seit Arbeitsunfall (AB 87, S. 1). 3.3.2 Im Bericht des Zentrums F.________ vom 9. Februar 2018 diagnos- tizierten die Ärzte eine rezidivierende depressive Störung, gegenwärtig schwere Episode ohne psychotische Symptome (ICD-10: F33.2), sowie ein zervikozephales und lumbovertebrales Schmerzsyndrom (AB 128, S. 2). In der bisherigen Tätigkeit als … und … sowie auch in einer angepassten Tätigkeit bestehe eine 100%-ige Arbeitsunfähigkeit (AB 128, S. 9; vgl. auch AB 121, S. 1 ff.). 3.3.3 Der Hausarzt Dr. med. G.________, Facharzt für Allgemeine Innere Medizin, diagnostizierte im Bericht vom 5. März 2018 mit Auswirkungen auf die Arbeitsfähigkeit einen Status nach foraminaler Diskushernie C6 rechts mit distalem sensiblem Ausfallsyndrom rechts, seit 2004, einen Status nach Steroid-Infiltration C6/7 links am 27. März 2012 mit anschliessender vaso- vagaler Reaktion und eine schwere depressive Entwicklung (AB 127, S. 3). Es wurde eine Langzeitarbeitsunfähigkeit von 100% attestiert (AB 127, S. 2). Eine arbeitsmässige Integration scheine praktisch nicht möglich (AB 127, S. 3). 3.3.4 Dr. med. H.________, Facharzt für Psychiatrie und Psychotherapie, welcher den Beschwerdeführer seit Oktober 2012 behandelt, diagnostizier- te im Bericht vom 20. April 2018 mit Auswirkungen auf die Arbeitsfähigkeit eine rezidivierende depressive Störung, gegenwärtig schwere Episode mit psychotischen Symptomen kongruent zur Stimmung (ICD-10: F33.21), eine Persönlichkeitsstörung („personnalité sensitive“; ICD-10: F60.8) sowie chronische invalidisierende Zervikalgien und Lumbalgien (AB 132, S. 1). Die bisherige wie auch eine angepasste Tätigkeit sei aktuell nicht zumutbar (AB 132, S. 2). 3.3.5 Im MEDAS-Gutachten vom 21. Januar 2019 diagnostizierten die Experten im Rahmen der interdisziplinären Gesamtbeurteilung mit Einfluss</w:t>
      </w:r>
    </w:p>
    <w:p>
      <w:r>
        <w:t>Urteil des Verwaltungsgerichts des Kantons Bern vom 21. Aug. 2019, IV/2019/389, Seite 10 auf die Arbeitsfähigkeit ein chronisches zervikobrachiales und lumbospon- dylogenes Schmerzsyndrom und chronische lumbospondylogene Schmer- zen bei leichtgradigen degenerativen Veränderungen im Abschnitt LWK 3-5 bei/mit geringer rechtskonvexer Skoliose lumbal und geringgradiger Osteo- chondrose im Abschnitt LWK 3-5 sowie Baastrupp (richtig: Baastrup) -Phänomen L4/L5. Ohne Einfluss auf die Arbeitsfähigkeit bestehe ein Sta- tus nach Infiltrationen zervikal 2007 und 2012, eine funktionelle Hemipare- se rechts, ein Verdacht auf eine koronare Herzkrankheit, eine COPD I (ICD-10: J44.80), ein latenter Diabetes mellitus Typ II, HbA1c 6.3%, diffuse Schwindelbeschwerden mit vegetativen Symptomen, nicht näher bestimmt, eine leichte hochbetonte Schwerhörigkeit beidseits, ein leichtes Gehör- gangsekzem Concha rechts und eine Entwicklung körperlicher Symptome aus psychischen Gründen (ICD-10: F68.0; AB 160.1, S. 6). Aus orthopädi- scher und rheumatologischer Sicht bestehe für körperlich schwere oder überwiegend mittelschwere Tätigkeiten, vorwiegend wegen der verminder- ten Belastbarkeit der operierten Halswirbelsäule, keine Arbeitsfähigkeit mehr. Für leichte wechselbelastende Tätigkeiten ohne Heben und Tragen von Lasten über ca. 10 kg bestehe eine verminderte Leistungsfähigkeit von 20% wegen verlangsamten Bewegungsabläufen und vermehrtem Pausen- bedürfnis (AB 160.1, S. 7). Aus neurologischer, internistischer, psychiatri- scher und otorhinolaryngologischer Sicht bestehe keine Einschränkung der Arbeitsfähigkeit (AB 160.1, S. 8). 3.3.6 Dr. med. I.________, Zentrum J.________, Praktischer Arzt, dia- gnostizierte im Bericht vom 7. März 2019 ein chronisches zervikobrachiales und zervikocephales Schmerzsyndrom, ein chronisches lumbovertebrales Schmerzsyndrom, eine statische und muskuläre Dysbalance und eine De- pression mit psychotischen Symptomen (Beschwerdebeilage [BB] 3, S. 1). Alle zahlreichen klinischen und radiologischen Untersuchungen seien in der diagnostischen Beurteilung identisch. Ausführliche Begutachtungen seien durchgeführt worden. Der Beschwerdeführer sei zu 100% arbeitsunfähig. Der klinische Befund sei auch bei der Vorstellung in der Sprechstunde identisch mit den Vorbefunden. Erschwerend sei in der Gesamtbeurteilung die depressive Störung mit teilweise psychotischen Symptomen. Auch we- gen des Alters sei bei der aktuellen Beschwerdesymptomatik, selbst in ei-</w:t>
      </w:r>
    </w:p>
    <w:p>
      <w:r>
        <w:t>Urteil des Verwaltungsgerichts des Kantons Bern vom 21. Aug. 2019, IV/2019/389, Seite 11 ner angepassten Tätigkeit, nicht mit einer Reintegration in den Arbeitspro- zess zu rechnen (BB 3, S. 2). 3.3.7 Im Bericht vom 26. April 2019 führten die Ärzte des Zentrums F.________ aus, im psychiatrischen Gutachten der MEDAS fehle eine de- taillierte Auseinandersetzung mit der Symptomatik bezogen auf die De- pression sowie die damit zusammenhängenden psychotischen Symptome. Die Diagnosestellung werde weitgehend vom Gutachten Dr. med. D.________ aus dem Jahr 2013 übernommen; die Verlaufsdiagnose im psychiatrischen Dienst K.________ werde zwar erwähnt, aber dann igno- riert. Das psychiatrische MEDAS-Gutachten sei mit neun Seiten viel zu knapp bei dem komplexen Krankheitsgeschehen (BB 4, S. 3).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3.5 Im Vergleich zur medizinischen Situation im Juni 2013 (E. 3.2 hier- vor) diagnostizierten die Ärzte des Zentrums F.________ wie auch die</w:t>
      </w:r>
    </w:p>
    <w:p>
      <w:r>
        <w:t>Urteil des Verwaltungsgerichts des Kantons Bern vom 21. Aug. 2019, IV/2019/389, Seite 12 MEDAS-Gutachter neu eine funktionell armbetonte Hemiparese rechts (AB 121, S. 3 und 5; 128, S. 1; 160.1, S. 6 Ziff. 4.2.2). Gemäss der interdis- ziplinären Beurteilung der MEDAS-Gutachter hat diese jedoch keine Aus- wirkungen auf die Arbeitsfähigkeit (AB 160.1, S. 6), womit fraglich er- scheint, ob diese Diagnose einen Revisionsgrund darstellt. Die Frage kann indessen ebenso offen bleiben, wie die Frage, ob der Umstand, dass die MEDAS-Gutachter neu auch die chronisch lumbalen bzw. lumbospondylo- genen Schmerzen unter die Diagnosen mit Einfluss auf die Arbeitsfähigkeit stellen (AB 160.1, S. 6 Ziff. 4.2.1) und in einer angepassten, leichten wech- selbelastenden Tätigkeit nunmehr eine Einschränkung der Leistungsfähig- keit von 20% (anstatt 10%; AB 38.2, S. 2) attestieren (AB 160.1, S. 7 Ziff. 4.8), einen Revisionsgrund darstellt, obwohl sie eine wesentliche Verände- rung explizit verneinen (AB 160.1, S. 8). Denn auch unter Annahme eines Revisionsgrundes und einer freien Anspruchsprüfung besteht im Ergebnis kein Rentenanspruch (vgl. dazu nachfolgende Ausführungen). 3.6 Das MEDAS-Gutachten vom 21. Januar 2019 (AB 160.1 - 160.8), basierend auf einer internistischen, rheumatologischen, neurologischen, orthopädischen, otorhinolaryngologischen und psychiatrischen Untersu- chung, erfüllt die von der höchstrichterlichen Rechtsprechung an den Be- weiswert eines medizinischen Gutachtens gestellten Anforderungen (E. 3.4 hiervor), weshalb ihm volle Beweiskraft zukommt (vgl. BGE 125 V 351 E. 3b/bb S. 353). Die darin enthaltenen Feststellungen beruhen auf eige- nen Abklärungen und sind in Kenntnis der Vorakten sowie unter Berück- sichtigung der geklagten Beschwerden getroffen worden. Die Ausführun- gen in der Beurteilung der medizinischen Zusammenhänge sind einleuch- tend und die gezogenen Schlussfolgerungen zum aktuellen Gesundheits- zustand und zur Arbeitsfähigkeit werden nachvollziehbar begründet (vgl. dazu insbesondere auch E. 3.8.2 hiernach). Auch stehen die Fachbeurtei- lungen in Übereinstimmung untereinander und flossen in die interdisziplinä- re Beurteilung ein. 3.7 In somatischer bzw. rheumatologischer und orthopädischer Hinsicht wurde schlüssig und überzeugend ausgeführt, dass für körperlich schwere oder überwiegend mittelschwere Tätigkeiten, vorwiegend wegen der ver- minderten Belastbarkeit der operierten Halswirbelsäule, keine Arbeitsfähig-</w:t>
      </w:r>
    </w:p>
    <w:p>
      <w:r>
        <w:t>Urteil des Verwaltungsgerichts des Kantons Bern vom 21. Aug. 2019, IV/2019/389, Seite 13 keit mehr besteht. Für leichte wechselbelastende Tätigkeiten ohne Heben und Tragen von Lasten über ca. 10 kg, ohne einseitige Zwangshaltung der Hals- bzw. Lendenwirbelsäule, ohne repetitive Tätigkeiten über Kopf- und Schulterhöhe und ohne Vibrations- oder Stoss-Belastungen besteht eine verminderte Leistungsfähigkeit von 20% wegen einer Verlangsamung der Bewegungsabläufe und einem vermehrtem Pausenbedürfnis (AB 160.1, S. 7; 160.2, S. 6; 160.6, S. 9). In neurologischer, internistischer wie auch otorhinolaryngologischer Sicht wurde keine Einschränkung der Arbeits- fähigkeit festgestellt (AB 160.3, S. 8; 160.5, S. 7 f.; 160.7, S. 7). Dies wird denn auch nicht bestritten. 3.8 3.8.1 Der MEDAS-Experte Dr. med. L.________, Facharzt für Psychiatrie und Psychotherapie, führte im Teilgutachten (Untersuchung vom 12. No- vember 2018) überzeugend und nachvollziehbar aus, weshalb beim Be- schwerdeführer aus psychiatrischer Sicht keine Diagnosen mit Einfluss auf die Arbeitsfähigkeit gestellt werden können. Ohne Auswirkung auf die Ar- beitsfähigkeit diagnostizierte er eine Entwicklung körperlicher Symptome aus psychischen Gründen (ICD-10: F68.1). Er attestierte unter Hinweis auf erhebliche Inkonsistenzen eine volle Arbeitsfähigkeit in der bisherigen wie auch in einer angepassten Tätigkeit (AB 106.4, S. 7). 3.8.2 Die Vorbringen des Beschwerdeführers (Beschwerde, S. 4 ff.) ver- mögen – wie nachfolgend aufgezeigt wird – das psychiatrische Teilgutach- ten des MEDAS-Experten nicht in Zweifel zu ziehen. Zunächst ist festzuhalten, dass das psychiatrische Teilgutachten – entge- gen der Auffassung des Beschwerdeführers – umfassend ist. Zwar sind die entsprechenden Ausführungen eher knapp aufgeführt, gleichzeitig aber nachvollziehbar und in sich stimmig. Die Diagnose einer Entwicklung kör- perlicher Symptome aus psychischen Gründen (ICD-10: F68.0) wie auch der Umstand, dass diese keine Auswirkung auf die Arbeitsfähigkeit hat, wird – unter Berücksichtigung der beklagten Beschwerden sowie der Sym- ptomatik (bezogen auf die Depression) – mit plausibler Begründung herge- leitet. So erwähnte der psychiatrische Gutachter ausdrücklich das Auftreten einzelner depressiver Symptome, verneinte jedoch eine weitere eigenstän-</w:t>
      </w:r>
    </w:p>
    <w:p>
      <w:r>
        <w:t>Urteil des Verwaltungsgerichts des Kantons Bern vom 21. Aug. 2019, IV/2019/389, Seite 14 dige Erkrankung (AB 160.4, S. 6 f. Ziff. 6.1). Auch ergaben sich keine Hin- weise auf eine Persönlichkeitsentwicklung ausserhalb der Norm (AB 160.4, S. 7 Ziff. 7.1). Soweit der Beschwerdeführer (sinngemäss) geltend macht, die Qualitätslei- tlinien für psychiatrische Gutachten in der Eidgenössischen Invalidenversi- cherung der Schweizerischen Gesellschaft für Psychiatrie und Psychothe- rapie (SGPP) seien nicht eingehalten, kann dem ebenfalls nicht gefolgt werden. Weder Gesetz noch Rechtsprechung schreiben den Psychiatern eine Begutachtung nach den entsprechenden Richtlinien vor, stellen diese doch lediglich eine Orientierungshilfe für die begutachtenden Fachperso- nen dar (Entscheide des Bundesgerichts [BGer] vom 24. Januar 2017, 9C_715/2016, E. 3.2 und vom 30. Mai 2018, 8C_55/2018, E. 6.4.1). Mithin verliert ein Gutachten nicht automatisch seine Beweiskraft, wenn es sich nicht an die erwähnten Qualitätsrichtlinien anlehnt (Entscheide des BGer vom 27. September 2017, 8C_820/2016, E. 5.2 und vom 9. November 2017, 8C_466/2017, E. 5.1). Der Nichtbefolgung der Begutachtungsleitlini- en ist aber bei der Beurteilung des Beweiswertes Rechnung zu tragen, wo- bei massgebend bleibt, ob ein Gutachten gesamthaft gesehen nachvoll- ziehbar begründet und überzeugend ist (SVR 2018 IV Nr. 27 S. 87 E. 3.3). Dies ist – wie bereits ausgeführt – vorliegend zu bejahen. Anders als der Beschwerdeführer geltend macht, ist die einstündige Unter- suchung denn auch nicht als zu kurz zu betrachten. So kommt es für den Aussagegehalt eines medizinischen Gutachtens grundsätzlich nicht auf die Dauer der Untersuchung an; massgebend ist in erster Linie, ob die Experti- se inhaltlich vollständig und im Ergebnis schlüssig ist. Immerhin muss der für eine psychiatrische Untersuchung zu betreibende zeitliche Aufwand der Fragestellung und der zu beurteilenden Psychopathologie angemessen sein. Wie hoch dieser im Einzelfall zu veranschlagen ist, unterliegt letztlich aber der Fachkenntnis und dem Ermessensspielraum des damit befassten Experten (SVR 2017 IV Nr. 75 S. 232 E. 4.3, 2016 IV Nr. 35 S. 110 E. 3.2.2). Mit Blick auf die im Gutachten erwähnten Angaben und ange- sichts der dem Experten bekannten Vorakten ist der zeitliche Untersu- chungsaufwand im angegebenen Umfang ausreichend.</w:t>
      </w:r>
    </w:p>
    <w:p>
      <w:r>
        <w:t>Urteil des Verwaltungsgerichts des Kantons Bern vom 21. Aug. 2019, IV/2019/389, Seite 15 Ferner vermögen auch die Berichte der behandelnden Ärzte nichts zu än- dern. Die Ärzte der psychiatrischen Dienste K.________, wo der Be- schwerdeführer vom 11. Juni bis am 9. Juli 2014 hospitalisiert war, führten im Bericht vom 28. Juli 2014 aus, dass der Beschwerdeführer in gebesser- tem bzw. teilremittiertem Zustand (mittelgradige depressive Episode) nach Hause entlassen worden sei. Zur Arbeits(un)fähigkeit haben sich die Ärzte nicht geäussert; vielmehr wurde festgehalten, dass der Beschwerdeführer bereits am 11. Juli 2014 nach … reise (AB 87, S. 2 und 4). Eine bleibende Verschlechterung des Gesundheitszustandes war damit nicht erstellt (vgl. AB 90). Die IVB hat in der Folge denn auch eine Nichteintretensverfügung vom 21. Mai 2015 erlassen (AB 95). Soweit die Ärzte des Zentrums F.________ von einer 100%-igen Arbeitsunfähigkeit in der angestammten wie auch in einer angepassten Tätigkeit ausgehen (AB 121, 128; BB 4), ist dem entgegenzuhalten, dass Parteigutachten (vgl. BGE 115 V 62) nicht den gleichen Stellenwert haben wie ein Verwaltungsgutachten. Es ver- pflichtet indessen das Gericht, den von der Rechtsprechung aufgestellten Richtlinien für die Beweiswürdigung folgend, zu prüfen, ob es in rechtser- heblichen Fragen die Auffassung und Schlussfolgerungen des vom Gericht oder vom Versicherungsträger förmlich bestellten Gutachters derart zu er- schüttern vermag, dass davon abzuweichen ist (BGE 125 V 351 E. 3c S. 354; SVR 2018 UV Nr. 26 S. 92 E. 4.1). Dies ist hier nicht der Fall. Die Ausführungen des Psychiaters des Zentrums F.________ sind knapp bzw. nicht umfassender als diejenigen des MEDAS-Gutachters. Seine Einschät- zung der vollständigen Arbeitsunfähigkeit erfolgte unter dem Eindruck, dass keine Hinweise auf Aggravation (oder Simulation) vorliegen würden. An- lässlich der MEDAS-Begutachtung wurden solche jedoch mehrfach festge- stellt (AB 160.1, S. 5 f. Ziff. 4.1; 160.2, S. 4 Ziff. 4.3, S. 6 Ziff. 7.3; 160.3, S. 5 Ziff. 4.1 und 4.3, S. 7 Ziff. 6.1, S. 8 Ziff. 7.3; 160.5, S. 7 Ziff. 7.3; 160.6, S. 8 Ziff. 7.3), womit die unterschiedliche Einschätzung begründet ist. Der psychiatrische MEDAS-Gutachter hat seine Beurteilung zudem mit Hinweis auf das Mini-ICF-APP begründet (AB 160.4, S. 8), worauf im Rahmen der Beweiswürdigungsregeln abgestellt werden kann (vgl. Entscheid des BGer vom 24. April 2019, 8C_872/2018, E. 6.2.1). Zur Einschätzung des behan- delnden Psychiaters Dr. med. H.________ – welche sich mit der Beurtei- lung der Ärzte des Zentrums F.________ deckt – ist festzustellen, dass es die unterschiedliche Natur von Behandlungsauftrag des therapeutisch täti-</w:t>
      </w:r>
    </w:p>
    <w:p>
      <w:r>
        <w:t>Urteil des Verwaltungsgerichts des Kantons Bern vom 21. Aug. 2019, IV/2019/389, Seite 16 gen (Fach-)Arztes einerseits und Begutachtungsauftrag des amtlich bestell- ten fachmedizinischen Experten anderseits nicht zulässt, ein medizinisches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 und nicht rein subjektiver ärztlicher Interpretation ent- springende – Aspekte benennen, die im Rahmen der Begutachtung uner- kannt oder ungewürdigt geblieben sind (SVR 2017 IV Nr. 49 S. 148 E. 5.5, 2008 IV Nr. 15 S. 44 E. 2.2.1). Entsprechende Hinweise sind dem Bericht von Dr. med. H.________ jedoch nicht zu entnehmen. Schliesslich vermag auch der Bericht des Zentrums J.________ vom 7. März 2019 nichts zu ändern. Dr. med. I.________ begründet die 100%-ige Arbeitsunfähigkeit des Beschwerdeführers vorab mit der Aktenlage (vgl. dazu jedoch die vor- stehenden Erwägungen) und einem nicht näher erläuterten klinischen Be- fund (BB 3, S. 2). Darüber hinaus ist Dr. med. I.________ Praktischer Arzt und verfügt über keinen Facharzttitel (www.medreg.ch), weshalb nicht auf seine Einschätzung abgestellt werden kann (vgl. statt vieler: Entscheid des BGer vom 22. März 2010, 8C_83/2010, E.3.2.3, wonach die fachliche Qua- lifikation der Ärzte hinsichtlich des Beweiswertes ihrer Aussage von erheb- licher Bedeutung ist). 3.8.3 Da das psychiatrische Teilgutachten beweiskräftig ist und die be- reits aus rein medizinischer Sicht volle Arbeitsfähigkeit – unter Berücksich- tigung der Vorgaben der bundesgerichtlichen Rechtsprechung gemäss BGE 141 V 281 sowie 143 V 418 – in nachvollziehbarer und einleuchtender Weise begründet wurde (vgl. E. 3.4 hiervor), ist die gesonderte gerichtliche Indikatorenprüfung (vgl. E. 2.2 hiervor) entgegen der Auffassung des Be- schwerdeführers entbehrlich (vgl. Entscheid des BGer vom 11. Januar 2018, 9C_307/2017, E. 5.1.2). Im Übrigen bleibt darauf hinzuweisen, dass im psychiatrischen Teilgutachten (AB 160.4, S. 7 Ziff. 7.2 f.) auf deutliche aggravatorische Tendenzen hingewiesen wurde, womit ein Ausschluss- grund gegeben ist (BGE 141 V 281 E. 2.1.1 S. 285 und E. 2.2 S. 287; SVR 2016 UV Nr. 25 S. 83 E. 6). Wenn der Beschwerdeführer geltend macht, es handle sich dabei um eine Unterstellung und der Vorwurf der Aggravation werde nicht begründet, ist festzuhalten, dass sich auch in den anderen</w:t>
      </w:r>
    </w:p>
    <w:p>
      <w:r>
        <w:t>Urteil des Verwaltungsgerichts des Kantons Bern vom 21. Aug. 2019, IV/2019/389, Seite 17 Teilgutachten und in der interdisziplinären Gesamtbeurteilung Hinweise auf ein aggravatorisches Verhalten finden (AB 160.1, S. 5 f. Ziff. 4.1; 160.2, S. 4 Ziff. 4.3, S. 6 Ziff. 7.3; 160.3, S. 5 Ziff. 4.1 und 4.3, S. 7 Ziff. 6.1, S. 8 Ziff. 7.3; 160.5, S. 7 Ziff. 7.3; 160.6, S. 8 Ziff. 7.3). 3.9 Zusammenfassend ist erstellt, dass der Beschwerdeführer (auf- grund der somatischen Beschwerden) in körperlich schweren oder über- wiegend mittelschweren Tätigkeiten nicht mehr arbeitsfähig ist. Für leichte wechselbelastende Tätigkeiten ohne Heben und Tragen von Lasten über ca. 10 kg besteht eine verminderte Leistungsfähigkeit von 20% (AB 160.1, S. 7). Auf weitere Abklärungen, insbesondere auf eine neue psychiatrische Begutachtung (Beschwerde, S. 2), kann daher in antizipierter Beweiswürdi- gung (vgl. BGE 136 I 229 E. 5.3 S. 236, 124 V 90 E. 4b S. 94, 122 V 157 E. 1d S. 162; SVR 2017 ALV Nr. 6 S. 18 E. 4.2) verzichtet werden.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4.1.2 Für die Festsetzung des Invalideneinkommens ist primär von der beruflich-erwerblichen Situation auszugehen, in welcher die versicherte Person konkret steht (BGE 143 V 295 E. 2.2 S. 296).</w:t>
      </w:r>
    </w:p>
    <w:p>
      <w:r>
        <w:t>Urteil des Verwaltungsgerichts des Kantons Bern vom 21. Aug. 2019, IV/2019/389, Seite 18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(SVR 2018 IV Nr. 45 S. 145 E. 2.2). 4.2 Der frühest mögliche Rentenbeginn ist unter Berücksichtigung der Neuanmeldung zum Leistungsbezug im Februar 2018 (AB 117; Art. 29 Abs. 1 IVG) der 1. August 2018. Auf diesen Zeitpunkt hin ist der Einkom- mensvergleich vorzunehmen. 4.3 Der Beschwerdeführer arbeitete zuletzt seit Juni 2004 in einem 100%-Pensum als … in der M.________ (vgl. AB 17). Diese Stelle wurde ihm per 30. April 2013 aus gesundheitlichen Gründen gekündigt (AB 30). Es ist somit davon auszugehen, dass der Beschwerdeführer im Gesund- heitsfall immer noch für die M.________ tätig wäre. Gemäss Fragebogen für Arbeitgebende vom 24. September 2012 hat der Beschwerdeführer im</w:t>
      </w:r>
    </w:p>
    <w:p>
      <w:r>
        <w:t>Urteil des Verwaltungsgerichts des Kantons Bern vom 21. Aug. 2019, IV/2019/389, Seite 19 Jahr 2012 Fr. 66‘625.-- verdient (AB 17, S. 3). Aufindexiert auf das Jahr 2018 resultiert ein Valideneinkommen von Fr. 68‘915.60 (BFS, Tabelle T1.1.10, Nominallohnindex, Männer 2011 - 2018, Zeile G - S: Sektor 3 Dienstleistungen, 2012 [101.8], 2018 [105.3]). 4.4 Da der Beschwerdeführer keiner ihm zumutbaren angepassten Tätigkeit nachgeht, sind für die Berechnung des Invalideneinkommens die Tabellenlöhne heranzuziehen (vgl. E. 4.1.2 hiervor). Abgestellt auf die LSE 2016, Tabelle TA1_tirage_skill_level, Niveau 1 (einfache Tätigkeiten kör- perlicher oder handwerklicher Art), Total, Männer, ist von einem Einkom- men von Fr. 5‘340.-- pro Monat bzw. Fr. 64‘080.-- pro Jahr auszugehen. Umgerechnet auf die betriebsübliche Wochenarbeitszeit von 41.7 Stunden (BFS, betriebsübliche Arbeitszeit nach Wirtschaftsabteilungen, Total, 2018) und aufindexiert auf das Jahr 2018 (BFS, Tabelle T1.1.10. Nominallohnin- dex, Männer 2011 - 2018, Total, 2016 [104.1], 2018 [105.1]) ergibt dies einen Wert von jährlich Fr. 67‘445.10 (Fr. 64‘080.-- : 40 x 41.7 : 104.1 x 105.1). Unter Berücksichtigung der Leistungseinschränkung von 20% resul- tiert ein Invalideneinkommen von Fr. 53‘956.10. Der Beschwerdeführer kann nur noch angepasste, körperlich leichte Tätig- keiten ausführen, weshalb sich das Tätigkeitsspektrum verringert – körper- liche Schwerarbeiten sowie überwiegend mittelschwere Tätigkeiten sind nicht mehr möglich. Weitere invaliditätsfremde Gründe, die einen Abzug rechtfertigen würden, liegen nicht vor. Der Beschwerdeführer war im hier massgebenden Zeitpunkt 59 Jahre alt, er ist seit 1991 in der Schweiz und seit 2005 Schweizer Bürger (vgl. AB 1 ff.). Der von der Beschwerdegegne- rin berücksichtigte leidensbedingte Abzug von 10% erscheint unter diesen Umständen angemessen (vgl. E. 4.1.2 hiervor). Demnach ergibt sich ein Invalideneinkommen von jährlich Fr. 48‘560.50. 4.5 Zusammenfassend resultiert bei einem Valideneinkommen von Fr. 68‘915.60 und einem Invalideneinkommen von Fr. 48‘560.50 eine Ein- kommenseinbusse von Fr. 20‘355.10, was einem rentenausschliessenden Invaliditätsgrad von gerundet 30% (zur Rundung: BGE 130 V 121 S. 123 E. 3.2 und 3.3) entspricht (vgl. E. 2.3 hiervor).</w:t>
      </w:r>
    </w:p>
    <w:p>
      <w:r>
        <w:t>Urteil des Verwaltungsgerichts des Kantons Bern vom 21. Aug. 2019, IV/2019/389, Seite 20 Nach dem Dargelegten ist die angefochtene Verfügung vom 4. April 2019 (AB 174) nicht zu beanstanden. Die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Es besteht kein Anspruch auf eine Parteientschädigung (Art. 1 Abs. 1 IVG in Verbindung mit Art. 61 lit. g ATSG [Umkehrschluss]).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21. Aug. 2019, IV/2019/389, Seite 21 4. Zu eröffnen (R): - Fürsprecher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21. Aug. 2019, IV/2019/389, Seite 4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