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243 vom 12. September 2019</w:t>
      </w:r>
    </w:p>
    <w:p>
      <w:r>
        <w:t>BE Verwaltungsgericht, 2019-09-12, DE</w:t>
      </w:r>
    </w:p>
    <w:p>
      <w:r>
        <w:rPr>
          <w:b/>
        </w:rPr>
        <w:t xml:space="preserve">Quelle: </w:t>
      </w:r>
      <w:r>
        <w:t>https://mcp.opencaselaw.ch/entscheid/be_verwaltungsgericht_200_2019_243</w:t>
      </w:r>
    </w:p>
    <w:p>
      <w:r>
        <w:t>FR: BE_VERWALTUNGSGERICHT 200 2019 243 du 12 septembre 2019</w:t>
      </w:r>
    </w:p>
    <w:p>
      <w:r>
        <w:t>IT: BE_VERWALTUNGSGERICHT 200 2019 243 del 12 settembre 2019</w:t>
      </w:r>
    </w:p>
    <w:p>
      <w:pPr>
        <w:pStyle w:val="Heading2"/>
      </w:pPr>
      <w:r>
        <w:t>Regeste</w:t>
      </w:r>
    </w:p>
    <w:p>
      <w:r>
        <w:t>Verfügung vom 22. Februar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Februar 2019 (AB 193). Streitig und zu prüfen ist, ob die Beschwerdegegnerin das Ge- such vom 15. Mai 2017 (AB 144) um Erhöhung der Invalidenrente zu Recht abwies und in diesem Zusammenhang namentlich der vorgenommene Ein- kommensvergleich.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12. Sept. 2019, IV/2019/243, Seite 5 2.3 Ändert sich der Invaliditätsgrad einer Rentenbezügerin oder eines Rentenbezügers erheblich, so wird die Rente von Amtes wegen oder auf Gesuch hin für die Zukunft entsprechend erhöht, herabgesetzt oder aufge- hoben (Art. 17 Abs. 1 ATSG).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w:t>
      </w:r>
    </w:p>
    <w:p>
      <w:r>
        <w:t>Urteil des Verwaltungsgerichts des Kantons Bern vom 12. Sept. 2019, IV/2019/243, Seite 6 2.3.4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Beschwerdegegnerin ist auf das erneute Leistungsgesuch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12. Sept. 2019, IV/2019/243, Seite 4</w:t>
      </w:r>
    </w:p>
    <w:p>
      <w:r>
        <w:rPr>
          <w:b/>
        </w:rPr>
        <w:t>E. 15</w:t>
      </w:r>
    </w:p>
    <w:p>
      <w:r>
        <w:t>April 2016 (AB 117.1), den Untersuchungsbericht vom 14. September 2016 (AB 130) sowie die Aktennotiz vom 21. Dezember 2016 (AB 139), beide von RAD-Ärztin Dr. med. E.________, Fachärztin für Orthopädie und Traumatologie des Bewegungsapparates. Dr. med. D.________ hielt aufgrund der diagnostizierten beidseitigen Knie- schmerzen und des lumbovertebralen und zervikalen Schmerzsyndroms (vgl. AB 117.1 S. 10 f.) fest, es bestehe eine erheblich verminderte Beweg- lichkeit des zervikalen und lumbalen Wirbelsäulenabschnittes sowie eine eingeschränkte Beweglichkeit der Halswirbelsäule. Die Knieschmerzen links bedürften zusätzlich einer orthopädischen Beurteilung. Die Arbeits- fähigkeit in einer angepassten Tätigkeit wie etwa der Beschäftigung als ... bei der CC.________ betrage weiterhin 50 %, wobei jedoch eine Aufteilung in zweimal zwei Stunden wünschenswert wäre. Sollte dies nicht möglich sein, müsste eine Reduktion der Arbeitsfähigkeit auf 40 % bis 45 % evalu- iert werden (AB 117.1 S. 13, 17 und 18).</w:t>
      </w:r>
    </w:p>
    <w:p>
      <w:r>
        <w:t>Urteil des Verwaltungsgerichts des Kantons Bern vom 12. Sept. 2019, IV/2019/243, Seite 8 Die RAD-Ärztin Dr. med. E.________ legte im Untersuchungsbericht vom 14. September 2016 (AB 130 S. 7) dar, aus orthopädischer Sicht bestehe keine Einschränkung für die angestammte Tätigkeit als ... sowie für jede andere leidensangepasste Tätigkeit. Einschränkungen seien ausgewiesen für einseitig belastende Tätigkeiten, Heben und Tragen von mittelschweren und schweren Lasten, Zwangshaltungen wie Bücken, Knien oder Kauern, Arbeiten unter widrigen Witterungsverhältnissen, absturzgefährdetes Arbei- ten und Steigen auf Gerüsten, Leitern und Dächern, repetitive Rumpfrotati- onen und ständiges Treppensteigen. Diesbezüglich bestehe keine Arbeits- fähigkeit mehr. In der Aktennotiz vom 21. Dezember 2016 (AB 139) führte die RAD-Ärztin aus, der Beschwerdeführer sei aufgrund seiner Gesund- heitsschäden weiterhin in der Lage, dem 50 %-Pensum als ... vollumfäng- lich nachzukommen. Auch die weiterhin ergussfreien Kniegelenke erlaub- ten bei einer vorwiegend sitzenden Belastung ein mindestens 50%iges Arbeitspensum in der gegenwärtigen Tätigkeit. 3.2.2 Dr. med. F.________, Facharzt für Allgemeine Innere Medizin, gab im Arztzeugnis vom 10. Juli 2017 (AB 150 S. 3) bzw. im Bericht vom 23. Mai 2018 (AB 176 S. 2) im Wesentlichen an, der Gesundheitszustand des Beschwerdeführers habe sich verschlechtert. Es bestünden zuneh- mende belastungsabhängige Schmerzen beider Kniegelenke bei fortge- schrittener Femoropatellargelenksarthrose rechts, zunehmende belas- tungsabhängige Rückenschmerzen bei rechtsbetontem chronischem Lum- bovertebralsyndrom. Ab dem 1. Januar 2018 bestehe eine vollständige Arbeitsunfähigkeit. Bezüglich objektiver Befunde verwies der Internist auf seine früheren Berichte. 3.2.3 In der angefochtenen Verfügung vom 22. Februar 2019 (AB 193) stellte die Beschwerdegegnerin auf die Stellungnahmen von RAD-Arzt Dr. med. G.________, Facharzt für Orthopädische Chirurgie und Traumato- logie des Bewegungsapparates, vom 4. Januar 2018 (AB 156) und von RAD-Arzt Dr. med. H.________, Facharzt für Allgemeine Innere Medizin und für Rheumatologie, vom 26. September bzw. 13. November 2018 ab (AB 181, 185). Darin kamen die RAD-Ärzte übereinstimmend zum Schluss, es lägen keine objektiven Befunde vor, die eine wesentliche oder leistungs- relevante Veränderung des Gesundheitsschadens begründeten. Die vom</w:t>
      </w:r>
    </w:p>
    <w:p>
      <w:r>
        <w:t>Urteil des Verwaltungsgerichts des Kantons Bern vom 12. Sept. 2019, IV/2019/243, Seite 9 behandelnden Arzt Dr. med. F.________ im Zeugnis vom 10. Juli 2017 (AB 150 S. 3) bzw. im Arztbericht vom 23. Mai 2018 (AB 176) beschriebene Verschlechterung des Gesundheitszustandes lasse sich nicht objektivieren und beschreibe einzig bereits bekannte gesundheitliche Einschränkungen (AB 156 S. 7, bestätigt in AB 181 S. 5). Eine Verbesserung des Gesund- heitszustandes sei ebenso nicht ausgewiesen (AB 185 S. 6).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3b/ee S. 353 f.). Soll ein Versiche- rungsfall ohne Einholung eines externen Gutachtens entschieden werden, sind an die Beweiswürdigung strenge Anforderungen zu stellen. Bestehen auch nur geringe Zweifel an der Zuverlässigkeit und Schlüssigkeit der ver- sicherungsinternen ärztlichen Feststellungen, so sind ergänzende Ab-</w:t>
      </w:r>
    </w:p>
    <w:p>
      <w:r>
        <w:t>Urteil des Verwaltungsgerichts des Kantons Bern vom 12. Sept. 2019, IV/2019/243, Seite 10 klärungen vorzunehmen (BGE 139 V 225 E. 5.2 S. 229; 135 V 465 E. 4 S. 467 ff., je mit Hinweisen). Auch reine Aktengutachten können beweis- kräftig sein, sofern ein lückenloser Befund vorliegt und es im Wesentlichen nur um die fachärztliche Beurteilung eines an sich feststehenden medizini- schen Sachverhalts geht, mithin die direkte ärztliche Befassung mit der versicherten Person in den Hintergrund rückt. Dies gilt grundsätzlich auch in Bezug auf Berichte und Stellungnahmen regionaler ärztlicher Dienste (Entscheid des Bundesgerichts [BGer] vom 29. Oktober 2015, 9C_610/2015, E. 3.1 mit Hinweisen). 3.4 Die RAD-Ärzte Dres. med. G.________ und H.________ kamen im Rahmen ihrer Beurteilungen in Kenntnis der jeweiligen Vorakten, nament- lich der neu aufgelegten Berichte von Dr. med. F.________ vom 10. Juli 2017 (AB 150 S. 3) und vom 23. Mai 2018 (AB 176), zur einlässlich und nachvollziehbar begründeten Schlussfolgerung, dass seit der letztmaligen gutachterlichen bzw. RAD-ärztlichen Abklärung des Gesundheitszustandes (vgl. E. 3.2.1 hiervor) keine wesentliche Veränderung des Gesundheitszu- standes bzw. des Belastungsprofils eingetreten sei. Es ergeben sich denn auch weder aus den medizinischen Akten, in denen keinerlei veränderte klinische Befunde dokumentiert sind, sondern lediglich subjektive Be- schwerdeschilderungen wiedergegeben wurden, noch den Ausführungen in der Beschwerde (S. 7 Rz. 7) Anhaltspunkte, welche auf eine entscheidwe- sentliche Veränderung des Gesundheitszustandes respektive der funktio- nellen Leistungsfähigkeit hindeuteten. Bei diesem unveränderten medizini- schen Sachverhalt bestand keine Notwendigkeit für eine persönliche Un- tersuchung durch den RAD. Des Weiteren bestehen keine auch nur gerin- gen Zweifel hinsichtlich der Vollständigkeit und Schlüssigkeit der RAD- ärztlichen Einschätzungen. Letztere erfüllen die beweisrechtlichen Anforde- rungen der Rechtsprechung an eine beweiskräftige RAD-Aktenbeurteilung (vgl. E. 3.3 hiervor), weshalb mit überwiegender Wahrscheinlichkeit (BGE 144 V 427 E. 3.2 S. 429 f., 138 V 218 E. 6 S. 221) von einer fortwährenden 50%igen Arbeitsfähigkeit (bei Aufteilung in zweimal zwei Stunden) in einer leidensangepassten Tätigkeit auszugehen ist (vgl. AB 181 S. 6 und AB 117.1 S. 13 und 18). Weitergehende Einschränkungen in einer Bürotätigkeit, wie in der Beschwerde (S. 5 Rz. 3) im Zusammenhang mit dem Einkommensvergleich vorgebracht, ergeben sich demgegenüber</w:t>
      </w:r>
    </w:p>
    <w:p>
      <w:r>
        <w:t>Urteil des Verwaltungsgerichts des Kantons Bern vom 12. Sept. 2019, IV/2019/243, Seite 11 nicht. Der medizinische Sachverhalt ist vor diesem Hintergrund rechts- genüglich abgeklärt, weshalb die Beschwerdegegnerin auf die beantragten weitergehenden medizinischen Abklärungen (Beschwerde, S. 2 und 8 Rz. 9) in zulässiger antizipierter Beweiswürdigung (vgl. BGE 136 I 229 E. 5.3 S. 236, 124 V 90 E. 4b S. 94, 122 V 157 E. 1d S. 162; SVR 2017 ALV Nr. 6 S. 18 E. 4.2) verzichten durfte.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143 V 295 E. 4.1.3 S. 300, 129 V 222). Unter Berücksichtigung des Verlusts der letzten Stelle bei der CC.________ per Ende 2017 (AB 170 S. 2) ist der Einkommensvergleich für das Jahr 2018 vorzunehmen.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Nicht massgebend ist,</w:t>
      </w:r>
    </w:p>
    <w:p>
      <w:r>
        <w:t>Urteil des Verwaltungsgerichts des Kantons Bern vom 12. Sept. 2019, IV/2019/243, Seite 12 was sie bestenfalls verdienen könnte (BGE 135 V 58 E. 3.1 S. 59, 131 V 51 E. 5.1.2 S. 53). 4.2.2 In der angefochtenen Verfügung vom 22. Februar 2019 (AB 193 S. 2) stellte die Beschwerdegegnerin beim Valideneinkommen auf den Lohn ab, den der Beschwerdeführer gemäss Auskunft der C.________ vom 21. November 1996 im Bereich ... per 1. Januar 1996 erzielt hätte (Fr. 61‘563.-- pro Jahr [AB 1.1 S. 56]), und indexierte dieses Einkommen auf das Jahr 2018, entsprechend Fr. 73‘332.--. Die konkrete Berechnung bzw. der verwendete Index ergeben sich jedoch nicht aus der Verfügung. Der Beschwerdeführer macht demgegenüber geltend, es sei auf das inde- xierte, nach der Umschulung erzielte Einkommen abzustellen (Beschwerde S. 5 ff. Rz. 4 ff.). 4.2.3 Die IV-Umschulung ab Februar 1998 mit dem Erwerb eines …di- ploms (AB 1.1 S. 25 f.) erfolgte offenkundig aus gesundheitlichen Gründen im Hinblick auf eine anschliessende Reintegration des Beschwerdeführers in den Arbeitsmarkt in einer körperlich angepassten Tätigkeit (vgl. den An- trag auf Umschulung vom 29. September 1997 [AB 1.1 S. 49]). Entspre- chend stellt das zuletzt bei der CC.________ erzielte Einkommen (vgl. AB 170) nicht dasjenige dar, welches der Beschwerdeführer ohne Eintritt des vorliegenden Gesundheitsschadens erzielt hätte. Daher geht es auch nicht an, das zuletzt in einem 50 %-Pensum erzielte Einkommen auf ein 100 %-Pensum hochzurechnen – die Invalidenversicherung ist nicht zu- ständig für die Versicherung eines Einkommens, das weder im hypotheti- schen Gesundheitsfall noch nach Eintritt des Gesundheitsschaden je tatsächlich erzielt wurde. Zuletzt vor dem Eintritt des Gesundheitsschadens war der Beschwerdeführer seit dem 1. September 1985 bei den C.________ im Bereich ... erwerbstätig (AB 1.1 S. 55), weshalb rechtspre- chungsgemäss (vgl. E. 4.2.1 hiervor) von diesem (entsprechend indexier- ten [vgl. dazu E. 4.2.4 hiernach]) Erwerbseinkommen als Valideneinkom- men auszugehen ist. Daran vermag die vom Beschwerdeführer zitierte Rechtsprechung (Be- schwerde S. 6 Rz. 5: RKUV 4/2005, U 340/04, E. 2.2) nichts zu ändern, da diese nicht die Heranziehung eines Lohnes nach erfolgter IV-Umschulung als Valideneinkommen, sondern die Frage der Zulässigkeit von Rück-</w:t>
      </w:r>
    </w:p>
    <w:p>
      <w:r>
        <w:t>Urteil des Verwaltungsgerichts des Kantons Bern vom 12. Sept. 2019, IV/2019/243, Seite 13 schlüssen aus besonderen beruflichen Qualifizierungen im Invaliditätsfall auf die mutmassliche berufliche Entwicklung im Gesundheitsfall betrifft (RKUV 4/2005, U 340/04, Regeste und E. 2.2). Für die Berücksichtigung einer beruflichen Weiterentwicklung (vgl. Beschwerde, S. 6 Rz. 6) müssen jedoch praxisgemäss konkrete Anhaltspunkte dafür bestehen, dass die versicherte Person einen beruflichen Aufstieg und ein entsprechend höhe- res Einkommen tatsächlich realisiert hätte, wenn sie nicht invalid geworden wäre, wobei Rückschlüsse aus besonderen beruflichen Qualifizierungen im Invaliditätsfall rechtsprechungsgemäss etwa dann zulässig sind, wenn die angestammte Tätigkeit weitergeführt werden kann (SVR 2018 IV Nr. 48 S. 153 E. 4.2, 2017 BVG Nr. 9 S. 38 E. 2.2.2, IV Nr. 4 S. 9 E. 4.4.3, 2010 UV Nr. 13 S. 52 E. 4.1 ). Vorliegend konnte die angestammte Tätigkeit demgegenüber nicht fortgeführt werden und es ergeben sich aus den echt- zeitlichen Akten zudem keinerlei Hinweise für eine beabsichtige bzw. be- reits geplante berufliche Weiterentwicklung. Vielmehr war der Beschwerde- führer im Zeitpunkt des Eintritts des Gesundheitsschadens bereits seit circa zehn Jahre ohne ersichtliche, zwischenzeitlich absolvierte Aus- oder Wei- terbildungen in derselben Beschäftigung tätig (vgl. AB 1.1 S. 88 f.). Es be- steht daher keine hinreichende Grundlage für die Annahme einer berufli- chen Weiterentwicklung im hypothetischen Gesundheitsfall. Nichts anderes ergibt sich auch mit Blick auf die Einkommenssituation: Es gilt der Grundsatz, dass wenn eine versicherte Person – wie hier der Fall – dank Hilfsmitteln und Umschulung erfolgreich beruflich integriert werden konnte, für die Ermittlung des Valideneinkommens in einem späteren Zeit- punkt der davor, das heisst vor der invaliditätsbedingt erfolgten beruflichen Eingliederung erzielte Verdienst heranzuziehen ist (MEYER/REICHMUTH, Rechtsprechung des Bundesgerichts zum Sozialversicherungsrecht, Bun- desgesetz über die Invalidenversicherung [IVG], 3. Aufl. 2014, Art. 28a N. 53 mit Hinweis auf SVR 2009 IV Nr. 34 E. 3.2 S. 96, 9C_24/2009). Gemäss der Lehre kann aber ausnahmsweise das nach erfolgter gesund- heitsbedingter Umschulung erzielte Einkommen als hypothetisches Vali- deneinkommen herangezogen werden, wenn dieses mindestens gleich gross oder grösser ist als das vor Eintritt des (nicht rentenbegründenden) Gesundheitsschadens, zumal dann die „erste Invalidität“ keine Folgen mehr zeitigt (THOMAS ACKERMANN, a.a.O., S. 19). Eine derartige Konstellation</w:t>
      </w:r>
    </w:p>
    <w:p>
      <w:r>
        <w:t>Urteil des Verwaltungsgerichts des Kantons Bern vom 12. Sept. 2019, IV/2019/243, Seite 14 bestand indes nach der erfolgten Umschulung im Jahr 2000 nicht. Das vormalige Einkommen bei den C.________ im Bereich ... per 1. Januar 1996 betrug Fr. 61‘563.-- (AB 1.1 S. 56 Ziff. 16), indexiert auf das Jahr 2000 (BfS, T1.1.93_I Nominallohnindex, Männer, 1993-2001, Abschnitt I Verkehr und Nachrichtenübermittlung: 104.1 [1996] bzw. 104.7 [2000]) ent- sprechend Fr. 61‘918.-- (Fr. 61‘563.-- x 104.7 / 104.1). Im Unterschied dazu vermochte der Beschwerdeführer bei der CC.________ in einem nunmehr noch möglichen 80 %-Pensum (AB 16 S. 3) lediglich Fr. 46‘394.-- (exkl. Zulagen; Fr. 57‘992.-- x 0.8 [vgl. AB 6 S. 3]) zu erzielen. Es bestand somit eine erhebliche, wenn auch nicht rentenbegründende gesundheitsbedingte Einkommenseinbusse. Diese vergrösserte sich infolge der Pensumsreduk- tion auf 50 % per 9. März 2004 (AB 14 S. 2) offensichtlich zusätzlich. Ent- sprechend kann dieses Einkommen nicht als Valideneinkommen herange- zogen werden, andernfalls der Beschwerdeführer angesichts der mehreren aufeinander folgenden Einschränkungen ein immer tieferes Validenein- kommen aufweisen würde (vgl. ACKERMANN, a.a.O., S. 19). Eine Hoch- rechnung auf ein vollschichtiges Pensum geht ebenfalls nicht an, zumal im Gesundheitsfall diese Tätigkeit gar nie ausgeübt worden wäre und selbst nach der erfolgten Umschulung tatsächlich nie mehr als ein 80 %-Pensum erreicht werden konnte. 4.2.4 Das hypothetisch im Gesundheitsfall per 1. Januar 1996 bei den C.________ im Bereich ... erzielte Erwerbseinkommen von Fr. 61‘563.-- (AB 1.1 S. 56) ist auf das Jahr 2018 zu indexieren (BfS, T1.1.93_I Nominal- lohnindex, Männer, 1993-2001, Abschnitt I Verkehr und Nachrichtenüber- mittlung: 104.1 [1996] bzw. 119.9 [2010]; BfS, T1.1.10 Nominallohnindex, Männer, 2011-2018, Abschnitt H 49 - 53 Verkehr und Lagerei: 100 [2010] bzw. 102.6 [2018]). Dabei ist die konkrete Lohnentwicklung (vgl. E. 4.2.1 hiervor) im Bereich Verkehr und Lagerei massgebend, zumal hierunter auch die Erbringung von sonstigen Dienstleistungen für den Landverkehr fällt (NOGA-Code 522100 [einsehbar unter: https://www. kubb- tool.bfs.admin.ch/de/code/522100, besucht am 23. August 2019]). Dies ergibt ein Valideneinkommen von Fr. 72‘750.-- (Fr. 61‘563.-- x 119.9 / 104.1 x 102.6 / 100).</w:t>
      </w:r>
    </w:p>
    <w:p>
      <w:r>
        <w:t>Urteil des Verwaltungsgerichts des Kantons Bern vom 12. Sept. 2019, IV/2019/243, Seite 15 4.3 4.3.1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Wird auf Tabellenlöhne ab- gestellt, sind grundsätzlich immer die aktuellsten statistischen Daten zu verwenden (BGE 143 V 295 E. 2.3 S. 297). Da den Tabellenlöhnen gene- rell eine Arbeitszeit von 40 Wochenstunden zu Grunde liegt, ist eine Um- rechnung auf eine betriebsübliche durchschnittliche Wochenarbeitszeit er- forderlich (BGE 126 V 75 E. 3b bb S. 76). 4.3.2 Da der Beschwerdeführer seine Restarbeitsfähigkeit nicht optimal verwertet (vgl. Beschwerde S. 8 Ziff. 10), ist das Invalideneinkommen ge- stützt auf die im Verfügungszeitpunkt aktuellsten Tabellenlöhne (LSE 2016) zu ermitteln (vgl. E. 4.3.1 hiervor). Die Beschwerdegegnerin ging von ei- nem monatlichen Bruttoeinkommen von Fr. 5‘169.-- aus (AB 193 S. 2; BfS, LSE 2016, Monatlicher Bruttolohn [Zentralwert] nach Wirtschaftszweigen, Kompetenzniveau und Geschlecht, Privater Sektor, TA1_tirage_skill_level, Kompetenzniveau 2, Männer, Ziff. 77, 79 - 82 sonstige wirtschaftliche Dienstleistungen [ohne 78]). Angesichts des beruflichen Profils des Be- schwerdeführers und der seit dem 1. Februar 2000 ausgeübten Tätigkeit als ... bei der CC.________ (AB 6 S. 3, 14, 16) ist das Abstellen auf eine spezifische Position des Tabellenlohnes nicht zu beanstanden. Denn hier- unter fallen auch sog. Allgemeine Sekretariats- und Schreibdienste (NOGA Code: N821100 [einsehbar unter: https://www.kubb- tool.bfs.admin.ch/de/code/ 821100, besucht am 22. August 2019]). Ebenso ist das gewählte Kompetenzniveau 2 – entgegen der in der Beschwerde (S. 5 Rz. 3) vertretenen Ansicht – mit Blick auf die abgeschlossene Weiter- bildung (...diplom [AB 1.1 S. 25 f.]) gerechtfertigt (vgl. Entscheid BGer vom 25. September 2018, 9C_177/2018, E. 3.2). Indexiert auf das Jahr 2018 (BfS, T1.1.10 Nominallohnindex, Männer, 2011 - 2018, Abschnitt N 77 - 82</w:t>
      </w:r>
    </w:p>
    <w:p>
      <w:r>
        <w:t>Urteil des Verwaltungsgerichts des Kantons Bern vom 12. Sept. 2019, IV/2019/243, Seite 16 sonstige wirtschaftliche Tätigkeiten: 103.3 [2016] bzw. 104.0 [2018]) und angepasst an die betriebsübliche Arbeitszeit von 42.2 Wochenstunden (BfS, Betriebsübliche Arbeitszeit nach Wirtschaftsabteilungen, 2018, Ab- schnitt N 77, 79 - 82 Erbringung von sonstigen wirtschaftlichen Dienstleis- tungen [ohne 78]) sowie unter Berücksichtigung eines Abzugs von 10 % (vgl. E. 4.4.2 am Ende nachfolgend) resultiert in einem zumutbaren 50 %- Pensum ein Invalideneinkommen von Fr. 29‘647.-- (Fr. 5‘169.-- x 12 x 104.0 / 103.3 x 42.2 / 40 x 0.9 x 0.5). Ergänzend ist darauf hinzuweisen, dass wenn – entsprechend den Aus- führungen in der Beschwerde (S. 5) – auf den Totalwert der LSE im Kom- petenzniveau 1 von Fr. 5‘340.-- (BfS, LSE 2016, Monatlicher Bruttolohn (Zentralwert) nach Wirtschaftszweigen, Kompetenzniveau und Geschlecht, Privater Sektor, TA1_tirage_skill_level, Kompetenzniveau 1, Männer, Total) abgestellt würde, dies keinen Einfluss auf den Rentenanspruch hätte. Denn unter Berücksichtigung der Indexierung (BfS, T1.1.10 Nominallohnindex, Männer, 2011 - 2018, Total: 104.1 [2016] bzw. 105.1 [2018]), der betriebs- üblichen Wochenarbeitszeit von 41.7 Stunden (BfS, Betriebsübliche Ar- beitszeit nach Wirtschaftsabteilungen, 2018, Total), und eines Abzugs von 10 % (vgl. E. 4.4.2 am Ende nachfolgend) in einem zumutbaren 50 %- Pensum würde zu Ungunsten des Beschwerdeführers gar ein höheres In- valideneinkommen von Fr. 30‘350.-- (Fr. 5‘340.-- x 12 x 105.1 / 104.1 x 41.7 / 40 x 0.9 x 0.5) resultieren, was offenkundig keinen höheren Ren- tenanspruch zu begründen vermag. 4.4 Die Beschwerdegegnerin gewährte keinen Abzug vom lohnstatis- tisch ermittelten Invalideneinkommen (AB 193 S. 3). Der Beschwerdeführer beantragt seinerseits die Vornahme eines leidensbedingten Abzugs vom Tabellenlohn von 25 % (Beschwerde, S. 5 Rz. 2). 4.4.1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w:t>
      </w:r>
    </w:p>
    <w:p>
      <w:r>
        <w:t>Urteil des Verwaltungsgerichts des Kantons Bern vom 12. Sept. 2019, IV/2019/243, Seite 17 Ausmass Tabellenlöhne herabzusetzen sind, hängt von sämtlichen persön- lichen und beruflichen Umständen des konkreten Einzelfalles ab (leidens- bedingte Einschränkung, Alter, Dienstjahre, Nationalität/Aufenthaltskate- 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(SVR 2018 IV Nr. 45 S. 145 E. 2.2). 4.4.2 Gemäss dem medizinischen Zumutbarkeitsprofil ist der Beschwer- deführer in einer leidensangepassten Tätigkeit in einem zeitlichen Umfang von 50 % arbeits- und leistungsfähig, wobei die Arbeitszeit hälftig aufzutei- len ist (AB 117.1 S. 13 und 18). Sowohl der von der Beschwerdegegnerin herangezogene, als auch der vom Beschwerdeführer referenzierte Tabel- lenlohn (vgl. E. 4.3.2 hiervor) berücksichtigen die leidensbedingten körper- lichen Einschränkungen des Beschwerdeführers angemessen, sodass un- ter diesem Gesichtspunkt kein zusätzlicher Abzug vom Tabellenlohn vor- zunehmen ist. Ferner gilt das Risiko für vermehrte krankheitsbedingte Ab- senzen, wie sie vor der Kündigung des letzten Arbeitsverhältnisses bei der CC.________ bestanden (vgl. AB 144 S. 5), nicht als eigenständiges Ab- zugskriterium (Entscheide des BGer vom 2. Mai 2019, 9C_44/2019, E. 4.3, und vom 14. Juni 2018, 8C_91/2018, E. 6.2). Unter dem Titel des Beschäf- tigungsgrades ist demgegenüber zu berücksichtigen, dass bei Männern, welche aus gesundheitlichen Gründen nur noch teilzeitlich erwerbstätig sein können, ein Abzug vom Tabellenlohn nach BGE 126 V 75 grundsätz- lich anerkannt ist, wenn auch ein derartiger Abzug nach neuer Rechtspre- chung nicht mehr automatisch vorzunehmen ist (Entscheid des BGer vom 8. Mai 2018, 8C_211/2018, E. 4.4 mit Hinweisen). Männer ohne Kaderfunk- tion erzielen in einer Teilzeittätigkeit zwischen 50 % und 74 % lohnstatis- tisch ein proportional geringfügig tieferes monatliches Durchschnittsein- kommen als vollzeitig Erwerbstätige (vgl. BfS, T18 Monatlicher Bruttolohn [Zentralwert] nach Beschäftigungsgrad, beruflicher Stellung und Ge-</w:t>
      </w:r>
    </w:p>
    <w:p>
      <w:r>
        <w:t>Urteil des Verwaltungsgerichts des Kantons Bern vom 12. Sept. 2019, IV/2019/243, Seite 18 schlecht, Schweiz 2016, Ohne Kaderfunktion, Männer, Teilzeit [50 % - 74 %]). Hinzu kommt, dass die verbleibende Restarbeitsfähigkeit in zwei Abschnitte zu zwei Stunden aufzuteilen ist (AB 117.1 S. 13 und 18). Es handelt sich somit nicht um eine grundsätzlich vollzeitliche Arbeitsfähigkeit mit krankheitsbedingt eingeschränkter Leistungsfähigkeit, was regelmässig keinen Abzug vom Tabellenlohn zu rechtfertigen vermag (Entscheid des BGer vom 8. Mai 2018, 8C_211/2018, E. 4.4), sondern eine quantitative Einschränkung der Präsenzzeit. Diese kann zudem nicht jeweils insgesamt vor- oder nachmittags erbracht werden, was aus betriebswirtschaftlicher Sicht (Auslastung des Arbeitsplatzes) als zusätzlich lohnmässig relevantes Erschwernis für die erwerbliche Verwertung anzuerkennen ist (Entscheide des BGer vom 20. Januar 2015, 8C_536/2014, E. 4.4, vom 15. November 2010, 9C_721/2010, E. 4.2.2.1, und vom 8. Januar 2008, 9C_603/2007, E. 4.2.3). Diesen Umständen hat die Verwaltung nicht hinreichend Rech- nung getragen. Weitere Aspekte, die einen Abzug vom Tabellenlohn zu begründen vermöchten, namentlich Alter, Dienstjahre, Aufenthaltskategorie oder Bildungsniveau, sind nicht ersichtlich, sodass angesichts der gering- fügigen Einkommenseinbusse infolge Teilzeitbeschäftigung und der erfor- derlichen Aufteilung der Restarbeitsfähigkeit sich insgesamt höchstens ein Abzug vom Tabellenlohn von 10 % rechtfertigt. Unter Berücksichtigung dieses Abzugs ist daher von einem Invalideneinkommen von mindestens Fr. 29‘647.-- auszugehen (vgl. E. 4.3.2 hiervor). 4.5 Bei einem Valideneinkommen von Fr. 72‘750.-- (vgl. E. 4.2.4 hier- vor) und einem Invalideneinkommen von mindestens Fr. 29‘647.-- (vgl. E. 4.4.2 hiervor) resultiert ein Invaliditätsgrad von gerundet 59 % (BGE 130 V 121 E. 3.2 und 3.3 S. 123). Dies ergibt gemäss Art. 28 Abs. 2 IVG einen unveränderten Anspruch auf eine halbe Invalidenrente. Die Beschwerde- gegnerin hat folglich mit der angefochtenen Verfügung vom 22. Februar 2019 (AB 193) das Erhöhungsgesuch zu Recht abgewiesen. Die Be- schwerde ist unbegründet.</w:t>
      </w:r>
    </w:p>
    <w:p>
      <w:r>
        <w:t>Urteil des Verwaltungsgerichts des Kantons Bern vom 12. Sept. 2019, IV/2019/243, Seite 19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800.--, zu tragen (Art. 108 Abs. 1 VRPG). Diese werden dem geleisteten Kostenvorschuss gleicher Höhe entnommen. 5.2 Der unterliegende Beschwerdeführer hat keinen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