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200 2019 137 vom 17. Dezember 2019</w:t>
      </w:r>
    </w:p>
    <w:p>
      <w:r>
        <w:t>BE Verwaltungsgericht, 2019-12-17, DE</w:t>
      </w:r>
    </w:p>
    <w:p>
      <w:r>
        <w:rPr>
          <w:b/>
        </w:rPr>
        <w:t xml:space="preserve">Quelle: </w:t>
      </w:r>
      <w:r>
        <w:t>https://mcp.opencaselaw.ch/entscheid/be_verwaltungsgericht_200_2019_137</w:t>
      </w:r>
    </w:p>
    <w:p>
      <w:r>
        <w:t>FR: BE_VERWALTUNGSGERICHT 200 2019 137 du 17 décembre 2019</w:t>
      </w:r>
    </w:p>
    <w:p>
      <w:r>
        <w:t>IT: BE_VERWALTUNGSGERICHT 200 2019 137 del 17 dicembre 2019</w:t>
      </w:r>
    </w:p>
    <w:p>
      <w:pPr>
        <w:pStyle w:val="Heading2"/>
      </w:pPr>
      <w:r>
        <w:t>Regeste</w:t>
      </w:r>
    </w:p>
    <w:p>
      <w:r>
        <w:t>Einspracheentscheid vom 17. Dezember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abgewie- sen.</w:t>
      </w:r>
    </w:p>
    <w:p>
      <w:r>
        <w:rPr>
          <w:b/>
        </w:rPr>
        <w:t>E. 2</w:t>
      </w:r>
    </w:p>
    <w:p>
      <w:r>
        <w:t>Auf die Beschwerde vom 31. Januar 2019 (Postaufgabe: 8. Februar 2019) wird nicht eingetreten. Urteil des Verwaltungsgerichts des Kantons Bern vom 21. Feb. 2019, KV/19/137, Seite 5</w:t>
      </w:r>
    </w:p>
    <w:p>
      <w:r>
        <w:rPr>
          <w:b/>
        </w:rPr>
        <w:t>E. 3</w:t>
      </w:r>
    </w:p>
    <w:p>
      <w:r>
        <w:t>Es werden weder Verfahrenskosten erhoben noch wird eine Parteien- tschädigung zugesprochen.</w:t>
      </w:r>
    </w:p>
    <w:p>
      <w:r>
        <w:rPr>
          <w:b/>
        </w:rPr>
        <w:t>E. 4</w:t>
      </w:r>
    </w:p>
    <w:p>
      <w:r>
        <w:t>Zu eröffnen (R): - A.________ - Helsana Versicherungen AG - Bundesamt für Gesundheit Der Einzelrichter: Die Gerichtsschreiberin: Rechtsmittelbelehrung Gegen dieses Urteil kann innert 30 Tagen seit Zustellung der schriftlichen Begrün- dung beim Bundesgericht, Schweizerhofquai 6, 6004 Luzern, Beschwerde in öf- fentlich-rechtlichen Angelegenheiten gemäss Art. 39 ff., 82 ff. und 90 ff. des Bun- desgesetzes vom 17. Juni 2005 über das Bundesgericht (BGG; SR 173.110) ge- führt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