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13 vom 5. Dezember 2018</w:t>
      </w:r>
    </w:p>
    <w:p>
      <w:r>
        <w:t>BE Verwaltungsgericht, 2018-12-05, DE</w:t>
      </w:r>
    </w:p>
    <w:p>
      <w:r>
        <w:rPr>
          <w:b/>
        </w:rPr>
        <w:t xml:space="preserve">Quelle: </w:t>
      </w:r>
      <w:r>
        <w:t>https://mcp.opencaselaw.ch/entscheid/be_verwaltungsgericht_200_2019_13</w:t>
      </w:r>
    </w:p>
    <w:p>
      <w:r>
        <w:t>FR: BE_VERWALTUNGSGERICHT 200 2019 13 du 5 décembre 2018</w:t>
      </w:r>
    </w:p>
    <w:p>
      <w:r>
        <w:t>IT: BE_VERWALTUNGSGERICHT 200 2019 13 del 5 dicembre 2018</w:t>
      </w:r>
    </w:p>
    <w:p>
      <w:pPr>
        <w:pStyle w:val="Heading2"/>
      </w:pPr>
      <w:r>
        <w:t>Regeste</w:t>
      </w:r>
    </w:p>
    <w:p>
      <w:r>
        <w:t>Verfügung vom 5. Dezember 2018</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5. Dezember 2018 (act. II 14). Streitig und zu prüfen ist der Anspruch der Beschwerdeführerin auf eine Hörgeräteversorgung im Rahmen der Härtefallregelung.</w:t>
      </w:r>
    </w:p>
    <w:p>
      <w:r>
        <w:t>Urteil des Verwaltungsgerichts des Kantons Bern vom 11. März 2019, IV/19/13, Seite 4</w:t>
      </w:r>
    </w:p>
    <w:p>
      <w:r>
        <w:rPr>
          <w:b/>
        </w:rPr>
        <w:t>E. 1.3</w:t>
      </w:r>
    </w:p>
    <w:p>
      <w:r>
        <w:t>Die Kosten für das beantragte Hilfsmittel (Hörgerät) betragen weni- ger als Fr. 20‘000.--, weshalb die Beurteilung der Beschwerde in die einzel- richterliche Zuständigkeit fällt (Art. 57 Abs. 1 GSOG).</w:t>
      </w:r>
    </w:p>
    <w:p>
      <w:r>
        <w:rPr>
          <w:b/>
        </w:rPr>
        <w:t>E. 1.4</w:t>
      </w:r>
    </w:p>
    <w:p>
      <w:r>
        <w:t>Das Gericht überprüft den angefochtenen Entscheid frei und ist an die Begehren der Parteien nicht gebunden (Art. 61 lit. c und d ATSG; Art. 80 lit. c Ziff. 1 und Art. 84 Abs. 3 VRPG). 2. 2.1 Gemäss Art. 8 Abs. 1 IVG haben invalide oder von einer Invalidität (Art. 8 ATSG) bedrohte Versicherte Anspruch auf Eingliederungsmass- nahmen, soweit diese notwendig und geeignet sind, die Erwerbsfähigkeit oder die Fähigkeit, sich im Aufgabenbereich zu betätigen, wieder herzustel- len, zu erhalten oder zu verbessern (lit. a) und die Voraussetzungen für den Anspruch auf die einzelnen Massnahmen erfüllt sind (lit. b). Zu diesen Massnahmen gehören nach Art. 8 Abs. 3 lit. d i.V.m. Art. 21 Abs. 1 IVG im Rahmen einer vom Bundesrat aufzustellenden Liste die Hilfsmittel, derer eine versicherte Person für die Ausübung der Erwerbstätigkeit oder der Tätigkeit im Aufgabenbereich, zur Erhaltung oder Verbesserung der Er- werbsfähigkeit, für die Schulung, die Aus- und Weiterbildung oder zum Zwecke der funktionellen Angewöhnung bedarf. Ferner bestimmt Art. 21 Abs. 2 IVG, dass Versicherte, die infolge ihrer Invalidität für die Fortbewe- gung, für die Herstellung des Kontaktes mit der Umwelt oder für die Selbst- sorge kostspieliger Geräte bedürfen, im Rahmen einer vom Bundesrat auf- zustellenden Liste ohne Rücksicht auf die Erwerbsfähigkeit Anspruch auf solche Hilfsmittel haben. 2.2 Die Befugnis zur Aufstellung der Hilfsmittelliste und zum Erlass er- gänzender Vorschriften im Sinne von Art. 21 Abs. 2 und 4 IVG hat der Bundesrat in Art. 14 der Verordnung vom 17. Januar 1961 über die Invali- denversicherung (IVV; SR 831.201) an das Eidg. Departement des Innern (EDI) übertragen, welches die Verordnung vom 29. November 1976 des EDI über die Abgabe von Hilfsmitteln durch die Invalidenversicherung (HVI; SR 831.232.51) mit anhangsweise aufgeführter Hilfsmittelliste erlassen hat. Laut Art. 2 HVI besteht im Rahmen der im Anhang aufgeführten Liste An-</w:t>
      </w:r>
    </w:p>
    <w:p>
      <w:r>
        <w:t>Urteil des Verwaltungsgerichts des Kantons Bern vom 11. März 2019, IV/19/13, Seite 5 spruch auf Hilfsmittel, soweit diese für die Fortbewegung, die Herstellung des Kontaktes mit der Umwelt oder für die Selbstsorge notwendig sind (Abs. 1); Anspruch auf die in dieser Liste mit * bezeichneten Hilfsmittel be- steht nur, soweit diese für die Ausübung einer Erwerbstätigkeit oder die Tätigkeit im Aufgabenbereich, für die Schulung, die Ausbildung, die funkti- onelle Angewöhnung oder für die bei einzelnen Hilfsmitteln ausdrücklich genannte Tätigkeit notwendig sind (Abs. 2). Eine rechtlich erhebliche Er- werbstätigkeit i.S.v. Art. 2 Abs. 2 HVI ist anzunehmen, wenn die versicherte Person ohne Anrechnung allfälliger Renten aus ihrer Tätigkeit ein jährliches Einkommen erzielt, das dem Mindestbeitrag für Nichterwerbstätige gemäss Art. 10 Abs. 1 AHVG entspricht oder höher ist (SVR 2017 IV Nr. 61 S. 190 E. 4.1). 2.3 Der Anspruch auf Hilfsmittel für die Tätigkeit im Aufgabenbereich setzt nicht voraus, dass die versicherte Person den Haushalt überwiegend selbstständig besorgt; es genügt, dass die Tätigkeit im Aufgabenbereich einen beachtlichen Umfang erreicht. Was als beachtlich zu gelten hat, be- stimmt sich aufgrund des konkreten Aufgabenbereichs unter Berücksichti- gung der durch das Hilfsmittel möglichen Verbesserung des Leistungsver- mögens (BGE 122 V 212 E. 4c aa S. 217). Kostspielige Hilfsmittel für die Tätigkeit im Aufgabenbereich werden nur abgegeben, wenn damit die Leistungsfähigkeit beachtlich gesteigert wer- den kann, was bei einer Verbesserung von 10 % grundsätzlich der Fall ist (BGE 129 V 67 E. 2.2 S. 69; SVR 2017 IV Nr. 61 S. 190 E. 4.1 Entscheid des Bundesgerichts [BGer] vom 25. August 2009, 9C_307/2009, E. 2). 2.4 Gemäss Ziff. 5.07 HVI-Anhang sind Hörgeräte bei Schwerhörigkeit abzugeben, sofern das Hörvermögen durch ein solches Gerät namhaft ver- bessert wird und die versicherte Person sich wesentlich besser mit der Umwelt verständigen kann. Die versicherte Person hat Anspruch auf eine Pauschalvergütung, die höchstens alle sechs Jahre beansprucht werden kann. Diese Pauschale beträgt für eine monaurale Versorgung Fr. 840.-- und für eine binaurale Versorgung Fr. 1‘650.--. 2.5 Unter dem Titel „Härtefallregelung Hörgeräteversorgung“ sieht Ziff. 5.07.2* HVI-Anhang zudem vor, dass das Bundesamt für Sozialversi-</w:t>
      </w:r>
    </w:p>
    <w:p>
      <w:r>
        <w:t>Urteil des Verwaltungsgerichts des Kantons Bern vom 11. März 2019, IV/19/13, Seite 6 cherungen (BSV) festlegt, in welchen Fällen über der Pauschale nach Ziff. 5.07 liegende Beiträge an monaurale und binaurale Versorgungen ausgerichtet werden können. Das BSV hat die Ergänzungen zur Härtefall- regelung bei Hörgeräteversorgungen in den IV-Rundschreiben Nr. 304 vom 23. Dezember 2011 und Nr. 342 vom 14. Dezember 2015 festgehalten. 3. 3.1 Dass die Beschwerdeführerin die Anspruchsvoraussetzungen gemäss Ziff. 5.07 HVI-Anhang erfüllt und dass ihr der entsprechende Pau- schalbetrag für eine beidseitige Hörgeräteversorgung von Fr. 1‘650.-- zu- steht (vgl. E. 2.4 hiervor), ist zu Recht unbestritten. Die Beschwerdegegne- rin hat denn auch mit Mitteilung vom 23. August 2018 Gutsprache für die Kostenpauschale erteilt (act. II 6). Zu prüfen ist hingegen, ob die zusätzli- chen Voraussetzungen gemäss Ziff. 5.07.2* HVI-Anhang erfüllt sind und die Beschwerdeführerin damit einen Anspruch auf Übernahme der Mehr- kosten für eine Hörgeräteversorgung in höherer Qualität im Sinne eines Härtefalls hat. Neben den spezifischen Kriterien, welche das BSV gestützt auf Ziff. 5.07.2* in den beiden IV-Rundschreiben Nr. 304 und Nr. 342 defi- niert hat, sind auch die allgemeinen Voraussetzungen gemäss Art. 8 Abs. 1 IVG sowie Art. 2 Abs. 2 HVI zu berücksichtigen, wonach der Anspruch auf eine entsprechende Hörgeräteversorgung nur besteht, soweit diese für die Ausübung einer Erwerbstätigkeit oder die Tätigkeit im Aufgabenbereich notwendig ist (vgl. E. 2.1 und E. 2.2 vorstehend sowie Entscheid des Bun- desgerichts [BGer] vom 17. Juni 2010, 8C_961/2009, E. 7.1). 3.2 Vorliegend ist für den massgebenden Zeitpunkt der angefochtenen Verfügung vom 5. Dezember 2018 (act. II 14; vgl. BGE 131 V 242 E. 2.1 S. 243, 130 V 138 E. 2.1 S. 140) erstellt, dass die Beschwerdeführerin we- der erwerbstätig war noch in Schulung/Ausbildung stand. Am 11. Novem- ber 2018 gab sie gegenüber der Beschwerdegegnerin an, dass sie zurzeit keiner Erwerbstätigkeit nachgehe, sondern erst ab Sommer 2019; im Mo- ment sei sie Hausfrau und Mutter, ab April 2019 besuche sie eine Weiter- bildung (act. II 9). Ein Anspruch auf das streitige Hilfsmittel ist jedoch auch möglich bei einer Tätigkeit im Aufgabenbereich; diesfalls ist erforderlich,</w:t>
      </w:r>
    </w:p>
    <w:p>
      <w:r>
        <w:t>Urteil des Verwaltungsgerichts des Kantons Bern vom 11. März 2019, IV/19/13, Seite 7 dass die Arbeitsfähigkeit in der Regel um mindestens 10 % gemäss Haus- haltabklärung gesteigert werden kann (vgl. E. 2.3 hiervor; Entscheid des BGer vom 14. November 2017, 9C_398/2017, E. 2). 3.3 Die Beschwerdegegnerin hat weder eine Haushaltabklärung durch- geführt noch anderweitige spezifische Abklärungsmassnahmen getroffen, um die Arbeitsfähigkeit im Aufgabenbereich bzw. eine allfällige Steigerung durch das beantragte Hilfsmittel zu evaluieren. Gestützt auf die Akten durf- te sie auch davon absehen: Die Beschwerdeführerin macht in ihrem Gesuch vom 16. Oktober 2018 geltend, sie sei „vor allem im beruflichen, aber auch im privaten Bereich“ auf eine qualitativ hochstehende Versorgung angewiesen (act. II 7). Der berufliche Bereich ist hier mangels einer Erwerbstätigkeit indessen nicht massgebend (vgl. E. 3.2 hiervor). Zur Tätigkeit im Aufgabenbereich heisst es sodann im Einwand vom 20. November 2018, als Mutter zweier Kinder und Hausfrau sei sie auf Hörgeräte angewiesen (act. II 12). Die Hörgeräte- versorgung an sich wird indessen durch die Gutsprache für eine binaurale Hörgerätepauschale gewährleistet (act. II 6). Die Beschwerdeführerin legt denn auch nicht (substantiiert) dar, inwiefern sie mit einer Standard- Hörgeräteversorgung Tätigkeiten im Aufgabenbereich nicht (mehr) oder nur (noch) eingeschränkt ausüben kann. Soweit im Einwand weiter vorgebracht wurde, die Kommunikation mit der (älteren) Tochter bezüglich der Haus- aufgaben und die Kommunikation mit den Lehrpersonen stellten eine gros- se Herausforderung dar und familiär wichtige Gespräche seien ohne über den einfachen und zweckmässigen Gebrauch hinausgehende Hilfsmittel kaum zu bewältigen, vermögen diese Umstände keinesfalls zu begründen, dass mit der beantragten qualitativ besseren Hörgeräteversorgung eine Steigerung der Arbeitsfähigkeit um 10 % im gesamten Haushalt resultieren würde. Es bestehen damit keine hinreichenden Anhaltspunkte für die Not- wendigkeit der beantragten höherwertigen Hörgeräteversorgung nach Art. 2 Abs. 2 HVI für die Tätigkeit im Aufgabenbereich bzw. für eine Steige- rung der Arbeitsfähigkeit bei entsprechender Hörgeräteversorgung. Hinzu kommt, dass die Invalidenversicherung nicht die bestmögliche, sondern eine einfache und zweckmässige Hilfsmittelversorgung gewährt (Entscheid des BGer vom 19. Juli 2018, 9C_114/2018, E. 4.3). Die Beschwerdeführe-</w:t>
      </w:r>
    </w:p>
    <w:p>
      <w:r>
        <w:t>Urteil des Verwaltungsgerichts des Kantons Bern vom 11. März 2019, IV/19/13, Seite 8 rin hat bei der mit * bezeichneten Härtefallregelung keinen Anspruch auf die Übernahme der Mehrkosten für eine Hörgeräteversorgung in höherer Qualität. 3.4 Unter diesen Umständen durfte die Beschwerdegegnerin von weite- ren Abklärungsmassnahmen, insbesondere dem Erstellen eines Ab- klärungsberichts Haushalt absehen, ohne dadurch den Untersuchungs- grundsatz zu verletzen (vgl. BGE 117 V 282 E. 4a S. 283). Ebenso erübrigt sich die Prüfung der audiologisch-medizinischen Kriterien durch eine spe- zialisierte Hals-Nasen-Ohren Klinik, wie es zur Prüfung des Hilfsmittelan- spruchs durch Ziff. 2053 des Kreisschreibens des BSV über die Abgabe von Hilfsmitteln durch die Invalidenversicherung (KHMI) bzw. das IV- Rundschreiben Nr. 304 vorgesehen ist (vgl. E. 2.5 hiervor). 3.5 Nach dem Dargelegten ist die Verfügung vom 5. Dezember 2018 (act. II 14) nicht zu beanstanden und die dagegen erhobene Beschwerde ist abzuweisen. 4. 4.1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die unterliegende Beschwerdefüh- rerin die Verfahrenskosten, gerichtlich bestimmt auf Fr. 500.--, zu tragen (Art. 108 Abs. 1 VRPG). Diese werden dem geleisteten Kostenvorschuss in gleicher Höhe entnommen. 4.2 Die unterliegende Beschwerdeführerin hat keinen Anspruch auf eine Parteientschädigung (Art. 1 Abs. 1 IVG i.V.m. Art. 61 lit. g ATSG [Umkehr- schluss]).</w:t>
      </w:r>
    </w:p>
    <w:p>
      <w:r>
        <w:t>Urteil des Verwaltungsgerichts des Kantons Bern vom 11. März 2019, IV/19/13, Seite 9 Demnach entscheidet der Einzelrichter:</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