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623 vom 20. März 2019</w:t>
      </w:r>
    </w:p>
    <w:p>
      <w:r>
        <w:t>BE Verwaltungsgericht, 2019-03-20, DE</w:t>
      </w:r>
    </w:p>
    <w:p>
      <w:r>
        <w:rPr>
          <w:b/>
        </w:rPr>
        <w:t xml:space="preserve">Quelle: </w:t>
      </w:r>
      <w:r>
        <w:t>https://mcp.opencaselaw.ch/entscheid/be_verwaltungsgericht_200_2018_623</w:t>
      </w:r>
    </w:p>
    <w:p>
      <w:r>
        <w:t>FR: BE_VERWALTUNGSGERICHT 200 2018 623 du 20 mars 2019</w:t>
      </w:r>
    </w:p>
    <w:p>
      <w:r>
        <w:t>IT: BE_VERWALTUNGSGERICHT 200 2018 623 del 20 marzo 2019</w:t>
      </w:r>
    </w:p>
    <w:p>
      <w:pPr>
        <w:pStyle w:val="Heading2"/>
      </w:pPr>
      <w:r>
        <w:t>Regeste</w:t>
      </w:r>
    </w:p>
    <w:p>
      <w:r>
        <w:t>Verfügung vom 14. August 2018</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14. August 2018 (AB 116). Streitig und zu prüfen ist der Anspruch auf Leistungen der Invaliden- versicherung, insbesondere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w:t>
      </w:r>
    </w:p>
    <w:p>
      <w:r>
        <w:t>Urteil des Verwaltungsgerichts des Kantons Bern vom 20. März 2019, IV/2018/623, Seite 5 lage. Eine Einschränkung der Leistungsfähigkeit kann immer nur dann an- 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Nicht als Folgen eines psychischen Gesundheitsschadens und damit invalidenversicherungsrechtlich nicht als relevant gelten Ein-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 schaft tragbar ist. Dies ist nach einem weitgehend objektivierten Massstab zu prüfen (BGE 136 V 279 E. 3.2.1 S. 281; SVR 2016 IV Nr. 2 S. 5 E. 4.2).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Invaliditäts- grades ist nur zulässig, wenn die funktionellen Auswirkungen der medizi- nisch festgestellten gesundheitlichen Anspruchsgrundlage im Einzelfall anhand der Standardindikatoren schlüssig und widerspruchsfrei mit (zu-</w:t>
      </w:r>
    </w:p>
    <w:p>
      <w:r>
        <w:t>Urteil des Verwaltungsgerichts des Kantons Bern vom 20. März 2019, IV/2018/623, Seite 6 mindest) überwiegender Wahrscheinlichkeit nachgewiesen sind. Fehlt es daran, hat die Folgen der Beweislosigkeit die materiell beweisbelastete versicherte Person zu tragen (E. 6 S. 308). Dies gilt für sämtliche psychi- 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 Sache des (begutachtenden) Mediziners ist es zunächst, den Gesundheitszustand zu beurteilen und wenn nötig seine Entwicklung im Laufe der Zeit zu beschreiben, d.h. mit den Mitteln fachge- rechter ärztlicher Untersuchung unter Berücksichtigung der subjektiven Be- 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w:t>
      </w:r>
    </w:p>
    <w:p>
      <w:r>
        <w:t>Urteil des Verwaltungsgerichts des Kantons Bern vom 20. März 2019, IV/2018/623, Seite 7 kompetenz zu. Vielmehr nimmt die Arztperson zur Arbeitsunfähigkeit Stel- lung, d.h. sie gibt eine Schätzung ab, welche sie aus ihrer Sicht so sub- 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 chen Integration und Berufsberatung einzuschalten (BGE 140 V 193 E. 3.2 S. 195; SVR 2017 IV Nr. 75 S. 231 E. 4.1.1). 2.5 2.5.1 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Dies gilt analog, wenn die versicherte Person nach vorausgegan- gener rechtskräftiger Ablehnung erneut eine Eingliederungsmassnahme beantragt (BGE 113 V 22 E. 3b S. 27; ZAK 1991 S. 262 E. 1a).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2.5.3 Liegt eine erhebliche Änderung des Sachverhalts vor, ist der Ren- tenanspruch in rechtlicher und tatsächlicher Hinsicht allseitig, d.h. unter</w:t>
      </w:r>
    </w:p>
    <w:p>
      <w:r>
        <w:t>Urteil des Verwaltungsgerichts des Kantons Bern vom 20. März 2019, IV/2018/623, Seite 8 Berücksichtigung des gesamten für die Leistungsberechtigung ausschlag- gebenden Tatsachenspektrums neu und ohne Bindung an frühere Invali- ditätsschätzungen zu prüfen (BGE 141 V 9 E. 2.3 S. 11, 117 V 198 E. 4b S. 200; SVR 2018 UV Nr. 22 S. 79 E. 2.2.1).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 3. 3.1 Die Beschwerdegegnerin ist auf die Neuanmeldung vom 18. De- zember 2017 (AB 61) eingetreten, womit die Eintretensfrage gerichtlich nicht zu beurteilen ist (BGE 109 V 108 E. 2b S. 114). Ob die Verfügung vom 27. April 2012 (AB 29) oder die Verfügung vom 2. September 2013 (AB 60) Vergleichsbasis bildet, kann vorliegend – auch mit Blick auf den kurzen Zeitabstand zwischen dem Erlass der beiden Verfügungen – letzt- lich offen bleiben. Zu prüfen ist, ob sich seither mit Blick auf den Rentenan- spruch eine wesentliche Veränderung im medizinischen (oder erwerbli- chen) Sachverhalt ergeben hat. 3.2 Den rechtskräftigen Verfügung vom 27. April 2012 (AB 29) und vom 2. September 2013 (AB 60), mit welchen ein invalidenversicherungsrecht-</w:t>
      </w:r>
    </w:p>
    <w:p>
      <w:r>
        <w:t>Urteil des Verwaltungsgerichts des Kantons Bern vom 20. März 2019, IV/2018/623, Seite 9 lich relevanter Gesundheitsschaden verneint wurde, lagen in medizinischer Hinsicht im Wesentlichen folgende ärztliche Einschätzungen zugrunde: 3.2.1 Im Bericht vom 27. März 2011 (AB 15/2) diagnostizierte Dr. med. E.________, Facharzt für Psychiatrie und Psychotherapie, mit Auswirkung auf die Arbeitsfähigkeit eine Panikstörung (ICD-10 F41.0) sowie eine rezi- divierende depressive Störung, gegenwärtig mittelgradig mit somatischen Symptomen (ICD-10 F33.11) bei Status nach belastender Kindheit und Adoleszenz (S. 2 Ziff. 1.1). Bei Therapiebeginn habe die Versicherte wei- terhin über schwere, behindernde Angstzustände geklagt. Unter dem Wechsel der medikamentösen Therapie sei tendenziell eine leichte Beruhi- gung feststellbar (S. 3 Ziff. 1.4). Weiter bestünden körperlich und geistig keine Einschränkungen, jedoch weise sie psychisch Angstattacken und eine mittelschwere depressive Symptomatik auf. Die (als ... tätige [AB 13 S. 1]) Versicherte sei wegen der Angstzustände nicht in der Lage an ihren Arbeitsort zu gelangen, fühle sich in der Betreuung von älteren Menschen unsicher, habe Angst vor Anfällen, die sie den Betreuten nicht zeigen und auch nicht zumuten möchte und weise eine depressiv gefärbte Hemmung, sich motivieren zu können, auf. Die bisherige Tätigkeit sei aus medizini- scher Sicht nicht mehr zumutbar und die Einschränkungen liessen sich durch medizinische Massnahmen nicht vermindern (S. 4 Ziff. 1.7 f.). 3.2.2 Dr. med. C.________ diagnostizierte im psychiatrisch-psychothera- peutischen Gutachten vom 17. Februar 2012 (AB 27.1) eine Angst und depressive Störung (ICD-10 F41.2), gemischt bei Status nach Panikstörung (ICD-10 F41.0) und bei depressiver Störung, gegenwärtig remittiert (ICD-10 F32.4/F33.4; S. 9 Ziff. 1.4). Die ICD-10-Kriterien einer depressiven Episode seien nicht erfüllt (S. 11 Ziff. 2). Bei der Versicherten bestünden objektiv keine der genannten Symptome in ausreichender Schwere bzw. in ausrei- chender Länge und mit überwiegender Wahrscheinlichkeit, um eine lang dauernde depressive Episode zumindest leichten Grades diagnostizieren zu können. Auch die Diagnose einer Panikstörung als eigenständige Störung sei nicht (mehr) zu begründen. Die hierfür erforderlichen Kriterien seien nur noch in so geringer Dauer, Ausprägung, Häufigkeit und Anzahl erfüllt, dass keine "Störung" i.S. der Kategorie F41.0 mehr begründet wer- den könne (S. 12 Ziff. 2). Aus psychiatrisch-psychotherapeutischer Sicht</w:t>
      </w:r>
    </w:p>
    <w:p>
      <w:r>
        <w:t>Urteil des Verwaltungsgerichts des Kantons Bern vom 20. März 2019, IV/2018/623, Seite 10 seien alle Funktionen objektiv ausreichend vorhanden. Eine Einschränkung der Arbeitsfähigkeit könne nicht begründet werden. Der Versicherten sei eine Willensanstrengung zur Überwindbarkeit ihrer Beschwerden zumutbar (S. 15 Ziff. 3.3). 3.3 Seit den Verfügungen vom 27. April 2012 (AB 29) und vom 2. Sep- tember 2013 (AB 60) ergibt sich bezüglich des Gesundheitszustandes im Wesentlichen Folgendes: 3.3.1 Vom 8. September bis 28. September 2017 stand die Versicherte in der Klinik F.________ in stationärer Behandlung. In deren Austrittsbericht vom 28. September 2017 (AB 61/3) wurden eine schwere Anpassungs- störung (ICD-10 F43.2), eine Colelithiasis (ICD-10 K80.20) sowie eine Zer- vikalgie und Lumbalgie (ICD-10 M54.5) diagnostiziert (S. 3). Das durchge- führte EKG habe keine Auffälligkeiten ergeben. Labortechnisch sei eine leichte Hypercholesterinämie sowie ein Vitamin-D-Mangel aufgefallen. Die geklagten Symptome könnten im Rahmen einer Anpassungsstörung bei schwerer psychosozialer Belastungssituation erklärt und angesehen wer- den. Um eine zusätzliche Stabilität zu erreichen und neue Strategien aus- zuarbeiten sei der Versicherten eine Verlängerung des Rehabilitationsauf- enthaltes vorgeschlagen worden. Diese habe sie jedoch abgelehnt, da sie den geplanten Urlaub mit ihrem Mann habe antreten wollen. Im weiteren Verlauf sei die Schmerzsymptomatik regredient gewesen. Aufgrund der weiterhin bestehenden depressiven Verstimmung sei ihr empfohlen wor- den, die ambulante Psychotherapie und Physiotherapie im ambulanten Setting weiterzuführen (S. 4). 3.3.2 Im Schreiben vom 18. Dezember 2017 (AB 61/1) hielt Dr. med. E.________ fest, die Versicherte leide aufgrund traumatischer Erfahrungen in der Kindheit (Extrembelastung durch schwere psychotische Erkrankung der Mutter und chronischen schweren Alkoholismus des Vaters, sowie ver- schiedene Aufenthalte in mehreren Heimen) an einer posttraumatischen Störung. Das mangelnde Gefühl für Abgrenzung, Selbstwahrnehmung und Selbstschutz, resultiere aus der posttraumatischen Belastungsstörung. Ebenfalls seien rezidivierende depressive Episoden und Angstzustände in Zusammenhang mit der posttraumatischen Belastungsstörung zu sehen.</w:t>
      </w:r>
    </w:p>
    <w:p>
      <w:r>
        <w:t>Urteil des Verwaltungsgerichts des Kantons Bern vom 20. März 2019, IV/2018/623, Seite 11 Die Versicherte sei motiviert zu arbeiten, fühle sich durch die Arbeit mit Patienten gestärkt und geschätzt (S. 2). 3.3.3 In der bidisziplinären Gesamtbeurteilung der Dres. med. D.________ und G.________ vom 17. April 2018 (AB 101.1) wurde mit Auswirkungen auf die Arbeitsfähigkeit eine komplexe posttraumatische Belastungsstörung (DESNOS gemäss DSM-V) sowie eine chronische Schmerzstörung mit psychischen und somatischen Faktoren (ICD-10 F45.41) diagnostiziert. Ohne Auswirkung auf die Arbeitsfähigkeit bestünden Ereignisse in der Kindheit, die den Verlust des Selbstwertgefühls zur Folge hätten (ICD-10 Z61.3), ein belastungsabhängiges lumbospondylogenes Schmerzsyndrom ohne Radikulopathie (ICD-10 M54.97) sowie ein beid- seits erworbener Senk-Spreizfuss (ICD-10 M21.37; S. 6 Ziff. 4.2). Aus or- thopädisch-chirurgischer Sicht könnten keine Belastungs- oder Bewe- gungseinschränkungen objektiviert werden (vgl. orthopädisch- traumatologisches Teilgutachten vom 15. April 2018 [AB 101.3 S. 48 Ziff. 7.4]). Aus psychiatrischer Sicht bestünden deutliche handicapierende Fähigkeitsstörungen mit einer negativen Selbstwahrnehmung sowie berufli- chen Handicapierungen mit schweren Störungen im Bereich der Durchhal- tefähigkeit, der Belastbarkeit, der Durchsetzungsfähigkeit und Selbstbe- hauptungsfähigkeit, sowie mittelgradige Störungen im Kontakt zu Dritten, aber auch zu intimen/nahen Beziehungen und der Flexibilität und Umstel- lungsfähigkeit (AB 101.1 S. 7 Ziff. 4.3). Gesamthaft bestehe ein schweres, komplexes psychiatrisches Störungsbild mit massiver Aufweichung der Ich- Strukturen bei Störung der Selbstwahrnehmung, sowie schwerer Störung der Affektregulation im Sinne einer Erschöpfungsdepression (S. 8 Ziff. 4.4). Aus psychiatrischer Sicht sei die Versicherte in ihrer angestammten Tätig- keit sowie in einer optimal leidensadaptierten Tätigkeit seit dem Sommer 2017 anhaltend zu 100 % arbeitsunfähig. Auf orthopädisch-chirurgischem Fachgebiet bestehe sowohl in der angestammten Tätigkeit als auch in einer allfällig adaptierten Tätigkeit eine sowohl quantitativ als auch qualitativ un- eingeschränkte Arbeitsfähigkeit (S. 9 Ziff. 4.7/4.8). 3.4 Das Prinzip inhaltlich einwandfreier Beweiswürdigung besagt, dass das Sozialversicherungsgericht alle Beweismittel objektiv zu prüfen hat, unabhängig davon, von wem sie stammen, und danach zu entscheiden hat,</w:t>
      </w:r>
    </w:p>
    <w:p>
      <w:r>
        <w:t>Urteil des Verwaltungsgerichts des Kantons Bern vom 20. März 2019, IV/2018/623, Seite 12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3.5 3.5.1 Aus somatischer Sicht ist aufgrund des orthopädisch-traumatolo- gischen Teilgutachtens vom 27. April 2018 (AB 101.3), welches die höch- strichterlichen Anforderungen an die Beweiskraft von medizinischen Gut- achten erfüllt (vgl. E. 3.4 hiervor), erstellt, dass die von der Beschwerdefüh- rerin geklagten Beschwerden im Bereich der Hals- und Lendenwirbelsäule sowie des rechten Schultergelenks weder im Rahmen der dezidierten klini- schen noch der radiologischen und neurophysiologischen Befunden objek- tiviert werden können und keinem anatomisch-morphologischen Korrelat entsprechen (S. 47 Ziff. 7.2). Aus orthopädisch-versicherungsmedizinischer Sicht lagen seit der Antragsstellung und anhaltend zu keinem Zeitpunkt</w:t>
      </w:r>
    </w:p>
    <w:p>
      <w:r>
        <w:t>Urteil des Verwaltungsgerichts des Kantons Bern vom 20. März 2019, IV/2018/623, Seite 13 gesicherte orthopädisch-chirurgische Störungsbilder mit handicapierenden Auswirkungen vor, welche die mittel- und langfristige Arbeitsfähigkeit der Versicherten in zuletzt ausgeübter Tätigkeit sowie einer allfällig adaptierten Tätigkeit um mehr als 20 % einschränken (S. 49 Ziff. 8). Dies wird von den Parteien nicht bestritten. Damit liegt aus somatischer Sicht kein Revisions- bzw. Neuanmeldungsgrundgrund vor. 3.5.2 Soweit die Beschwerdeführerin eine Verschlechterung des Gesund- heitszustandes aufgrund einer posttraumatischen Belastungsstörung vor- bringt (vgl. Beschwerde S. 3 Rz. 7), vermag dies nicht zu überzeugen. Das psychiatrische Teilgutachten von Dr. med. D.________ vom 3. April 2018 (AB 101.2) erfüllt aus rechtlicher Sicht die Anforderungen an ein voll be- weiskräftiges Gutachten. Darin werden traumatische Erfahrungen in der Kindheit und Jugendzeit (Gewalterfahrungen, Vernachlässigungen, Fremd- platzierungen, fehlende Liebe, Zuwendung und Rückhalt, psychische Er- krankung der Mutter, Alkoholismus des Vaters) als ursächlich auslösendes Ereignis für die (komplexe) posttraumatische Belastungsstörung nach DSM-V genannt (S. 77 und 78 Ziff. 6.2). Im Jahr 2009 habe bei der Be- schwerdeführerin aufgrund eines Fieberkrampfes ihres Sohns eine Re- traumatisierung stattgefunden (S. 77 Ziff. 6.2). In Bezug auf eine posttrau- matische Belastungsstörung sieht die Definition gemäss DSM-V auch Er- eignisse, die keine aussergewöhnliche Katastrophe darstellen, als Ursache. Dies mag therapeutisch sinnvoll sein, aber für die Frage des Anspruchs auf Leistungen der Invalidenversicherung, welche zwangsläufig eine gewisse Objektivierung verlangen, kann ein derart ausschliesslich subjektives Emp- finden nicht massgebend sein, weshalb der Definition gemäss ICD-10 der Vorzug zu geben ist (vgl. betreffend DSM-IV Entscheid des Bundesgerichts [BGer] vom 18. August 2009, 9C_554/2009, E. 6). Eine posttraumatische Belastungsstörung nach der Klassifikation der ICD-10 entsteht gemäss den diagnostischen Leitlinien als eine verzögerte oder protrahierte Reaktion auf ein belastendes Ereignis oder eine Situation aussergewöhnlicher Bedro- hung oder katastrophenartigen Ausmasses (kurz oder lang anhaltend) die bei fast jedem eine tiefe Verzweiflung hervorrufen würde. Hiezu gehören eine durch Naturereignisse oder von Menschen verursachte Katastrophe, eine Kampfhandlung, ein schwerer Unfall oder Zeuge des gewaltsamen Todes anderer oder selbst Opfer von Folterung, Terrorismus, Vergewalti-</w:t>
      </w:r>
    </w:p>
    <w:p>
      <w:r>
        <w:t>Urteil des Verwaltungsgerichts des Kantons Bern vom 20. März 2019, IV/2018/623, Seite 14 gung oder anderen Verbrechen zu sein (Entscheid des BGer vom 15. Juli 2010, 8C_754/2009, E. 5.3.3; DILLING/MOMBOUR/SCHMIDT [HRSG.], Interna- tionale Klassifikation psychischer Störungen: ICD-10 Kapitel V [F], Klinisch diagnostische Leitlinien, 10. Aufl. 2015, S. 207). Wie die Beschwerdegeg- nerin zu Recht darauf hinweist (Beschwerdeantwort S. 3 Rz. 8), fehlt es im vorliegenden Fall am Auslöser für die Diagnosestellung einer posttraumati- schen Belastungsstörung. Dies bestätigt ebenfalls das Gutachten von Dr. med. C.________ vom 17. Februar 2012 (AB 27.1), welchem entnommen werden kann, dass psychosoziale Faktoren, wie Herkunft, mehrfache Mi- gration, Krankheiten in der Familie, Lage am Arbeitsmarkt, finanzielle Sor- gen, Schulden etc. mitbedacht und von krankheitsbedingten, objektivierba- ren Befunden abzugrenzen sind (S. 14 Ziff. 2). Ferner ist auf eine post- traumatische Belastungsstörung laut ICD-10 dann zu erkennen, wenn die Störung innerhalb von sechs Monaten nach einem traumatischen Ereignis von aussergewöhnlicher Schwere aufgetreten ist. Eine "wahrscheinliche" Diagnose kann zwar auch gestellt werden, wenn der Abstand grösser ist, was aber voraussetzt, dass die klinischen Merkmale typisch sind, und keine andere Diagnose (wie Angst- oder Zwangsstörung oder depressive Episo- de) gestellt werden kann (BGer 8C_754/2009, E. 5.3.4). Dass diese Vor- aussetzungen hier erfüllt sind, ergibt sich aus der medizinischen Aktenlage gerade nicht. So wurde beispielsweise im psychiatrisch- psychotherapeutischen Gutachten von Dr. med. C.________ vom 17. Fe- bruar 2012 (AB 27.1) die Diagnose Angst und depressive Störung (ICD-10 F41.2) gemischt bei Status nach Panikstörung (ICD-10 F41.0) und bei de- pressiver Störung, gegenwärtig remittiert (ICD-10 F32.4/F33.4) gestellt (S. 9 Ziff. 1.4). Aufgrund des Dargelegten sind die klassifikatorischen Vorgaben in Bezug auf die Diagnose einer posttraumatischen Belastungsstörung nicht erfüllt (vgl. E. 2.2.3 hiervor). Übereinstimmend wurden fast immer psychosoziale Belastungsfaktoren als krankheitsauslösend oder -unterhaltend benannt. Ebenso wie Dr. med. D.________ im psychiatrischen Teilgutachten vom 3. April 2018 (AB 101.2 S. 59 ff. und 77 ff.) begründen auch Dr. med. E.________ im Arztbericht vom 27. März 2011 (AB 15/2 S. 3 Ziff. 1.4) und Dr. med. C.________ im psychiatrisch-psychotherapeutischen Gutachten vom 17. Februar 2012 (AB 27.1 S. 9 ff. Ziff. 2) ihre Diagnosen und deren Auswirkungen auf das funkti-</w:t>
      </w:r>
    </w:p>
    <w:p>
      <w:r>
        <w:t>Urteil des Verwaltungsgerichts des Kantons Bern vom 20. März 2019, IV/2018/623, Seite 15 onelle Leistungsvermögen mit den traumatischen Erfahrungen in der Kind- heit der Beschwerdeführerin und dass anlässlich eines Besuchs in … im Jahre 2009 eine Retraumatisierung stattgefunden habe. Dadurch liegt – wie bereits anlässlich des Neuanmeldungsverfahren gemäss Verfügung vom 2. September 2013 (AB 60) – eine bloss andere Beurteilung eines im Wesentlichen unverändert gebliebenen Sachverhaltes vor, welche nach ständiger Rechtsprechung unter revisions- und neuanmeldungsrechtlichem Gesichtswinkel unerheblich ist (BGE 141 V 9 E. 2.3 S. 11; SVR 2014 UV Nr. 7 S. 22 E. 2.2). Soweit das anhaltende, mittelschwere depressive Stimmungsbild nunmehr im Rahmen einer posttraumatischen Belastungsstörung (ICD-10 F43.1) kodifiziert wird, ist dies unerheblich, wurde doch die von Dr. med. C.________ damals gestellte Diagnose einer Angst und depressive Störung (ICD-10 F41.2) gemischt bei Status nach Panikstörung (ICD-10 F41.0) und bei depressiver Störung, gegenwärtig remittiert (ICD-10 F32.4/F33.4; AB 27.1) mit der Begründung diagnostiziert, die ICD-10 Krite- rien einer depressiven Episode seien nicht erfüllt (S. 9 Ziff. 1.4). Der Schweregrad erreiche nicht das notwendige Ausmass (S. 11 Ziff. 2). Dr. med. C.________ begründete aufgrund der von ihm erhobenen Befunde überzeugend, dass die Diagnose einer verselbständigten depressiven Störung nach wie vor nicht zu stellen ist. Die vom Teilgutachter Dr. med. D.________ vorgetragene Kritik (AB 101.2 S. 73 Ziff. 6.1) ändert nichts an dieser Beurteilung, sondern belegte wiederum die unbeachtliche bloss an- dere Einschätzung des unveränderten Sachverhalts. Die psychopathologischen Befunde sind seit der erstmaligen Rentenableh- nung unverändert geblieben, was sich aus dem Vergleich der medizini- schen Akten AB 15 (insb. S. 3), AB 27.1 (insb. S. 3 ff., 6, und 9 ff.; insb. unsicher-ängstliches sowie neurasthenisches Syndrom) mit dem aktuellen psychiatrischen Teilgutachten von Dr. med. D.________ vom 3. April 2018 ergibt (AB 101.2 insb. S. 59 f., 63, 66 und 69). Hinzuzufügen ist, dass ge- nau wie im psychiatrischen Teilgutachten (S. 64 Ziff. 3.2.3) auch bereits im psychiatrisch-psychotherapeutischen Gutachten von Dr. med. C.________ vom 17. Februar 2012 (AB 27.1 S. 6 Ziff. 1.2) der Tagesablauf der Be- schwerdeführerin fast unverändert beschrieben wird.</w:t>
      </w:r>
    </w:p>
    <w:p>
      <w:r>
        <w:t>Urteil des Verwaltungsgerichts des Kantons Bern vom 20. März 2019, IV/2018/623, Seite 16 3.5.3 Nach dem vorstehend Dargelegten erweist sich der medizinische Sachverhalt als rechtsgenüglich abgeklärt und es ist erstellt, dass im Ver- gleich zu den Referenzzeitpunkten im April 2012 (AB 29) bzw. September 2013 (AB 60) in den medizinischen Verhältnissen keine erhebliche Ände- rung eingetreten ist, die geeignet wäre, den Invaliditätsgrad und damit den Rentenanspruch zu beeinflussen. Ein Neuanmeldungsgrund liegt damit auch hinsichtlich der psychischen Verfassung nicht vor. 3.6 Selbst wenn mit den Parteien von einem Neuanmeldungsgrund ausgegangen würde, führte die Indikatorenprüfung – wie nachfolgend dar- gelegt – zur Abweisung der Beschwerden. 3.6.1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w:t>
      </w:r>
    </w:p>
    <w:p>
      <w:r>
        <w:t>Urteil des Verwaltungsgerichts des Kantons Bern vom 20. März 2019, IV/2018/623, Seite 17 Anzeichen neben einer ausgewiesenen verselbständigten Gesundheits- schädigung (BGE 127 V 294 E. 5a S. 299) auftreten, sind deren Auswir- kungen derweil im Umfang der Aggravation zu bereinigen (BGE 141 V 281 E. 2.1.1 S. 285 und E. 2.2 S. 287; SVR 2016 UV Nr. 25 S. 83 E. 6).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Anerken- nung eines rentenbegründenden Invaliditätsgrades ist nur zulässig, wenn die funktionellen Auswirkungen der medizinisch festgestellten gesundheitli- chen Anspruchsgrundlage im Einzelfall anhand der Standardindikatoren schlüssig und widerspruchsfrei mit (zumindest) überwiegender Wahr- scheinlichkeit nachgewiesen sind. Fehlt es daran, hat die Folgen der Be- weislosigkeit die materiell beweisbelastete versicherte Person zu tragen (E. 6 S. 308). 3.6.2 Aus dem bidisziplinären Gutachten der Dres. med. D.________ und G.________ vom 17. April 2018 (AB 101.1) geht hervor, dass keine Hin- weise auf Verdeutlichungen, Aggravationen oder gar Simulationen der Be- schwerdeführerin vorgelegen hätten (S. 8 Ziff. 4.6). Trotz den gutachterli- chen Ausführungen ist jedoch aufgrund des diskrepanten Untersuchungs- verhaltens der Beschwerdeführerin vom Vorliegen einer Aggravation aus- zugehen. Denn in zeitlicher Hinsicht hat der orthopädische Gutachter die Beschwerdeführerin unmittelbar vor der psychiatrischen Begutachtung un- tersucht und in der orthopädischen Untersuchung wird ein völlig anderes Zustandsbild (erhebt sich zügig aus dem Sessel […]; […] freies, sicheres und hinkfreies Gangbild; […] Positionswechsel [sitzend, stehend, gehend] erfolgt frei und in zügigem Tempo; Während der ca. 60-minütigen Anamne-</w:t>
      </w:r>
    </w:p>
    <w:p>
      <w:r>
        <w:t>Urteil des Verwaltungsgerichts des Kantons Bern vom 20. März 2019, IV/2018/623, Seite 18 seerhebung: […] verharrt in ruhiger und entspannter Sitzposition; betritt das Untersuchungszimmer mit raumgreifenden Schritten und zügigem, unein- geschränktem Gangbild [...]) beschrieben (vgl. AB 101.3. S. 19 Ziff. 4.1 und S. 23 Ziff. 4.3.1) als anlässlich der psychiatrischen Untersuchung (AB 101.2 S. 67 Ziff. 4.3; […] läuft mit schlaffem Muskeltonus und schlurfendem Gang; […] sitzt hernach zusammengesunken in dem ihr angebotenen Ses- sel; […] legt Kopf auf Lehne des Sessels und schliesst die Augen). Das beschriebene Verhalten anlässlich der psychiatrischen Untersuchung ent- spricht denn auch demjenigen anlässlich der Begutachtung bei Dr. med. C.________ (AB 27.1 S. 7 Ziff. 1.3.1; […] schmiegt sich in den Sessel) und diese Inkonsistenzen lassen auf das in der von der Krankenversicherung Helsana in Auftrag gegebene Gutachten vom 16. Februar 2013 (AB 59) beschriebene Verdeutlichungsverhalten mit Tendenz zur Aggravation schliessen (S. 16-18 Ziff. 3). Ob jedoch ein Ausschlussgrund vorliegt, kann aufgrund des Ergebnisses der Indikatorenprüfung an dieser Stelle offen bleiben. 3.6.3 Zu prüfen sind zunächst die einzelnen Komplexe der Kategorie funktioneller Schweregrad (BGE 141 V 281 E. 4.3 S. 298 ff.). 3.6.4 Mit Bezug auf den Komplex Gesundheitsschädigung (BGE 141 V 281 E. 4.3.1 S. 298 ff.) ergibt sich Folgendes: 3.6.5 Beim Indikator der Ausprägung der diagnoserelevanten Befunde und Symptome gilt es unter anderem, die Schwere des Krankheitsgesche- hens anhand aller verfügbaren Elemente aus der diagnoserelevanten Ätio- logie und Pathogenese zu plausibilisieren (BGE 141 V 281 E. 4.3.1.1 S. 298 f.). Dem Bericht des Dr. med. H.________, Facharzt für Allgemeine Innere Medizin sowie Psychiatrie und Psychotherapie, vom 2. Oktober 2012 (AB 37) ist zu entnehmen, dass die Beschwerdeführerin ihm gegenü- ber immer wieder die Konfliktsituation im Zusammenleben mit den Schwie- gereltern, die Belastung durch die Kinderbetreuung und die knappe finanzi- elle Situation betont habe (S. 1). Weiter hielt Dr. med. H.________ fest, dass Belastungsurlaube zu Hause gezeigt hätten, dass durch eine Tren- nung von der Familie eine Besserung des Gesundheitszustandes erzielt werden konnte. Die von ihm empfohlene teilstationäre Behandlung wurde von der Beschwerdeführerin jedoch abgebrochen (S. 2). Die Klinik</w:t>
      </w:r>
    </w:p>
    <w:p>
      <w:r>
        <w:t>Urteil des Verwaltungsgerichts des Kantons Bern vom 20. März 2019, IV/2018/623, Seite 19 F.________ beschrieb in ihrem Bericht vom 28. September 2017 (AB 61/3) Symptome im Rahmen einer Anpassungsstörung bei schwerer psychoso- zialer Belastungssituation. Es habe sich herausgestellt, dass seit Jahren eine sehr angespannte familiäre Situation bestehe. Insbesondere ein Kon- flikt mit den Schwiegereltern sei sehr präsent gewesen (S. 2). Die von ärzt- licher Seite her empfohlene Verlängerung des Rehabilitationsaufenthaltes hat die Beschwerdeführerin abgelehnt, weil sie mit ihrem Ehemann in den Urlaub fahren wollte (S. 4). Dem bidisziplinären Gutachten vom 27. April 2018 (AB 101.1) ist zu entnehmen, dass psychosoziale oder emotionale Belastungsfaktoren krankheitsunterhaltend gewesen seien, jedoch das psychopathologische Bild nicht dominiert hätte (S. 7). Zum Verlauf konnte sich der psychiatrische Gutachter nicht äussern (S. 8). Wie die Beschwer- degegnerin zu Recht darauf hinweist (Beschwerdeantwort S. 3 Rz. 8), ist die Diagnostik nach der Klassifikation der DSM-V, welche vor allem auf das subjektive Befinden abstellt, nicht relevant (vgl. E. 3.5.2 hiervor). Gemäss den soeben gemachten Ausführungen ist zwar davon auszugehen, dass die Gesundheitsschädigung der Beschwerdeführerin zumindest zeitweise nicht ausschliesslich auf psychosozialen Faktoren beruhte, dennoch durch- gehend stark von diesen geprägt und unterhalten wurde. 3.6.6 Sodann ist auf Verlauf und Ausgang von Therapien (und damit auf Behandlungserfolg bzw. -resistenz) als wichtige Indikatoren für den funktio- nellen Schweregrad einzugehen (BGE 141 V 281 E. 4.3.1.2 S. 299 f.). Der stationäre Aufenthalt in der Klinik F.________ wurde trotz Anraten der Be- handler von der Beschwerdeführerin nicht weitergeführt (AB 61/3 S. 4). Dem Bericht vom 18. Dezember 2017 (AB 61/1) ist zu entnehmen, Dr. med. E.________ habe die Beschwerdeführerin ab 2013 in grossen Ab- ständen gesehen. Seit dem 29. August 2017 hätten fünf Sitzungen stattge- funden (S. 1). Der psychiatrische Gutachter führte im bidisziplinären Gut- achten vom 17. April 2018 (AB 101.1) aus, dass das Beschwerdebild einer störungsspezifischen, stationären Behandlung mit nachfolgender tageskli- nischer Therapie und dann hochfrequenter ambulanter Fortführung der störungsspezifischen Behandlung bedürfe (S. 10 Ziff. 4.10). Somit kann davon ausgegangen werden, der Gesundheitszustand der Beschwerdefüh- rerin sei durchaus besserungsfähig, allerdings fehlte es bislang bei der Be- schwerdeführerin am erforderlichen Therapie- und Durchhaltewillen.</w:t>
      </w:r>
    </w:p>
    <w:p>
      <w:r>
        <w:t>Urteil des Verwaltungsgerichts des Kantons Bern vom 20. März 2019, IV/2018/623, Seite 20 3.6.7 Hinsichtlich des Indikators der Komorbiditäten ist zu beachten, dass die bisherigen Kriterien der „psychiatrischen Komorbidität“ und „körperli- chen Begleiterkrankung“ zu einem einheitlichen Indikator zusammenge- fasst wurden. Relevant ist die Gesamtbetrachtung der Wechselwirkungen und sonstigen Bezüge des psychosomatischen Leidens zu sämtlichen be- gleitenden krankheitswertigen Störungen (BGE 141 V 281 E. 4.3.1.3 S. 301). Im bidisziplinären Gutachten vom 27. April 2018 (AB 101.1) wird sodann festgehalten, dass psychosoziale Faktoren im Verlauf des Störungsbildes das psychopathologische Bild zwar unterhalten, jedoch zu- mindest zu gegebenem Zeitpunkt nicht dominiert hätten (S. 8 Ziff. 4.5), mit- hin weder von einer körperlich (vgl. dazu E. 3.5.1 hiervor) noch psychisch schweren Begleiterkrankung auszugehen ist. 3.6.8 Im Komplex Persönlichkeit ist anzumerken, dass im bidisziplinären Gutachten vom 27. April 2018 (AB 101.1) ein schweres, psychiatrisches Störungsbild mit massiver Aufweichung der Ich-Strukturen bei Störung der Selbstwahrnehmung sowie schwerer Störung der Affektregulation im Sinne einer Erschöpfungsdepression festgestellt wurde (S. 8 Ziff. 4.4). Dieses psychopathologische Bild sei durch psychosoziale Belastungsfaktoren un- terhalten worden, jedoch hätten diese aktuell nicht dominiert (Ziff. 4.5). Dr. med. C.________ stellte im Bericht vom 17. Februar 2012 (AB 27.1) klar, dass es sich bei psychosozialen Faktoren wie Herkunft, mehrfachen Migration, Krankheiten in der Familie, Lage am Arbeitsmarkt, finanzielle Sorgen, Schulden etc. um krankheitsfremde Gesichtspunkte handelt, wel- che nicht in die Beurteilung der medizinisch-theoretischen Zumutbarkeit einer allfälligen Tätigkeit aus psychiatrisch-psychotherapeutischer Sicht einzufliessen haben (S. 14 Ziff. 2). Dem ist auch aus rechtlicher Sicht zuzu- stimmen, denn psychosoziale und soziokulturelle Faktoren, welche durch soziale bzw. äussere Umstände verursacht werden und bei Wegfall der Belastung wieder verschwinden, berechtigen nicht zur Invalidenrente (vgl. BGE 127 V 294 E. 5a S. 299; SVR 2012 IV Nr. 52 S. 189 E. 3.2). 3.6.9 Der Komplex Sozialer Kontext (BGE 141 V 281 E. 4.3.3 S. 303) spricht gegen die rechtliche Anerkennung der geltend gemachten Ein- schränkungen, hält das soziale Umfeld doch weiterhin Ressourcen bereit. Von einem sozialen Rückzug kann sodann auch keine Rede sein, gilt es</w:t>
      </w:r>
    </w:p>
    <w:p>
      <w:r>
        <w:t>Urteil des Verwaltungsgerichts des Kantons Bern vom 20. März 2019, IV/2018/623, Seite 21 doch zu berücksichtigen, dass die Beschwerdeführerin erst im Erwachse- nenalter in die Schweiz migriert ist, viele verschiedene familiäre Pflichten hat und sich damit das soziale Leben auch ohne den geltend gemachten Gesundheitsschaden im Wesentlichen auf die Familie beschränken würde. 3.6.10 Beweisrechtlich entscheidend ist der Aspekt der Konsistenz (BGE 141 V 281 E. 4.3.3 S. 303). Darunter fallen verhaltensbezogene Kategori- en. Bei den Inkonsistenzen ist zunächst der Tagesablauf zu erwähnen. Die Beschwerdeführerin steht gemäss den Anamneseerhebungen des psychia- trischen Gutachtens vom 3. April 2018 (AB 101.2) zwischen 6.00 Uhr und 7.00 Uhr auf, macht die Morgentoilette, trinkt einen Kaffee, nimmt ihre Ta- bletten und füttert die Katze. Um 7.00 Uhr weckt sie ihren Sohn. Wenn sie sich körperlich gut fühlt, geht sie für 30 Minuten zu ... zum Fitnesstraining. Hernach kehrt sie in die Häuslichkeit zurück. Zwischendurch kauft sie den Tagesbedarf ein. Dann schläft sie zwei bis drei Stunden. Die Schwieger- mutter übernimmt das Kochen des Mittagessens, hierzu fühlt sich die Be- schwerdeführerin nicht in der Lage. Nach dem Mittagessen nimmt sie einen Kaffee und legt sich erneut für ein bis zwei Stunden hin, manchmal auch länger. Danach bereitet sie das Nachtessen vor, manchmal hat sie am Nachmittag auch Termine beim Arzt. Die Hausarbeit erledigt die Schwie- germutter. Nach dem gemeinsamen Abendessen hilft sie dem Sohn bei den Hausaufgaben. An guten Tagen bleibt sie im Wohnzimmer und schaut mit den Kindern „Galileo“. An schlechten Tagen zieht sie sich alsbald ins Schlafzimmer zurück oder steht bereits nach dem Mittagsschlaf nicht mehr auf. Sie hat manchmal Freude daran, wenn die Kinder mit der Katze You- Tube-Videos nachspielen. Sie geht zwischen 20.00 Uhr und 20.30 Uhr zu Bett (S. 64 Ziff. 3.2.3). Wie die Beschwerdegegnerin in der Beschwerde- antwort (S. 5) richtigerweise anmerkt, steht dieser strukturierte und ab- wechslungsreiche Tagesablauf nicht im Einklang mit der ihr vom Gutachter attestierten 100%-igen Arbeitsunfähigkeit. Ebenso fällt auf, dass die Be- schwerdeführerin ein ausserhäusliches Fitnesstraining zu besuchen ver- mag, selber Einkäufe erledigt, das Abendessen vorbereiten kann, den Sohn bei den Hausaufgaben unterstützt, hingegen andere Aufgaben im Haushalt nicht will bewältigen können. Als inkonsistent erweist sich auch das in Erwägung 3.6.2 erwähnte Verhalten während den Begutachtungen bei den Dres. med. D.________ (AB 101.2 S. 67 Ziff. 4.3), G.________</w:t>
      </w:r>
    </w:p>
    <w:p>
      <w:r>
        <w:t>Urteil des Verwaltungsgerichts des Kantons Bern vom 20. März 2019, IV/2018/623, Seite 22 (vgl. AB 101.3 S. 19 Ziff. 4.1 und S. 23 Ziff. 4.3.1) und I.________ (AB 59 S. 16-18 Ziff. 3). Auch spricht der Umstand, dass die Beschwerdeführerin auf Behandlungsangebote zu Gunsten von Ferien verzichtete (AB 61 S. 4), für einen geringen Leidensdruck. 3.7 Zusammenfassend ist nach einer Würdigung sämtlicher Umstände nicht von einem invalidisierenden Gesundheitsschaden auszugehen. Die angefochtene Verfügung erweist sich als korrekt und die dagegen erhobe- 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4.2 Weder die unterliegende Beschwerdeführerin (Umkehrschluss aus Art. 1 Abs. 1 IVG i.V.m. Art. 61 lit. g ATSG) noch die obsiegende Beschwerdegegnerin als öffentlich-rechtliche Anstalt des Kantons Bern haben einen Anspruch auf eine Parteientschädigung (Art. 104 Abs. 3 VR- PG).</w:t>
      </w:r>
    </w:p>
    <w:p>
      <w:r>
        <w:t>Urteil des Verwaltungsgerichts des Kantons Bern vom 20. März 2019, IV/2018/623, Seite 23 Demnach entscheidet das Verwaltungsgericht: 1. Die Beschwerde wird abgewiesen. 2. Die Verfahrenskosten von Fr. 800.-- werden der Beschwerdeführerin zur Bezahlung auferlegt und dem geleitsteten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w:t>
      </w:r>
    </w:p>
    <w:p>
      <w:r>
        <w:t>Urteil des Verwaltungsgerichts des Kantons Bern vom 20. März 2019, IV/2018/623, Seite 4 gen. Die Beschwerdeführerin ist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