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617 vom 18. November 2019</w:t>
      </w:r>
    </w:p>
    <w:p>
      <w:r>
        <w:t>BE Verwaltungsgericht, 2019-11-18, DE</w:t>
      </w:r>
    </w:p>
    <w:p>
      <w:r>
        <w:rPr>
          <w:b/>
        </w:rPr>
        <w:t xml:space="preserve">Quelle: </w:t>
      </w:r>
      <w:r>
        <w:t>https://mcp.opencaselaw.ch/entscheid/be_verwaltungsgericht_200_2018_617</w:t>
      </w:r>
    </w:p>
    <w:p>
      <w:r>
        <w:t>FR: BE_VERWALTUNGSGERICHT 200 2018 617 du 18 novembre 2019</w:t>
      </w:r>
    </w:p>
    <w:p>
      <w:r>
        <w:t>IT: BE_VERWALTUNGSGERICHT 200 2018 617 del 18 novembre 2019</w:t>
      </w:r>
    </w:p>
    <w:p>
      <w:pPr>
        <w:pStyle w:val="Heading2"/>
      </w:pPr>
      <w:r>
        <w:t>Regeste</w:t>
      </w:r>
    </w:p>
    <w:p>
      <w:r>
        <w:t>Verfügung vom 31.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t>Urteil des Verwaltungsgerichts des Kantons Bern vom 18. Nov. 2019, IV/18/617, Seite 4</w:t>
      </w:r>
    </w:p>
    <w:p>
      <w:r>
        <w:rPr>
          <w:b/>
        </w:rPr>
        <w:t>E. 1.2</w:t>
      </w:r>
    </w:p>
    <w:p>
      <w:r>
        <w:t>Angefochten ist die Verfügung vom 31. Juli 2018 (AB 172), mit wel- cher dem Beschwerdeführer zur bisherigen halben Rente für die Zeit vom 1. März bis 30. September 2017 eine ganze Rente und anschliessend vom 1. Oktober 2017 bis 31. August 2018 wiederum eine halbe Rente zuge- sprochen sowie für die Zeit danach ein Rentenanspruch verneint wurde. Streitig und zu prüfen ist der Rentenanspruch, wobei in anfechtungs- und streitgegenständlicher Hinsicht hinsichtlich der abgestuften und befristeten Rentenzusprache ein Rechtsverhältnis vorliegt (BGE 125 V 413; AHI 2001 S. 278 E. 1a), sodass der Rentenanspruch insgesamt, das heisst unter Miteinbezug der vom 1. März bis 30. September 2017 zugesprochenen befristeten ganzen Rente, zu prüfen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18. Nov. 2019, IV/18/617,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w:t>
      </w:r>
    </w:p>
    <w:p>
      <w:r>
        <w:t>Urteil des Verwaltungsgerichts des Kantons Bern vom 18. Nov. 2019, IV/18/617, Seite 6 schätzen und die so gewonnenen Annäherungswerte miteinander zu ver- gleichen (allgemeine Methode des Einkommensvergleichs; BGE 128 V 29 E. 1 S. 30, 104 V 135 E. 2b S. 136; SVR 2017 IV Nr. 70 S. 217 E. 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2.3 Ändert sich der Invaliditätsgrad einer Rentenbezügerin oder eines Rentenbezügers erheblich, so wird die Rente von Amtes wegen oder auf Gesuch hin für die Zukunft entsprechend erhöht, herabgesetzt oder aufge- hoben (Art. 17 Abs. 1 ATSG).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2.3.2 Als zeitliche Vergleichsbasis ist einerseits der Sachverhalt im Zeit- punkt der ursprünglichen Rentenverfügung und anderseits derjenige zur Zeit der streitigen Revisionsverfügung zu berücksichtigen (BGE 130 V 343</w:t>
      </w:r>
    </w:p>
    <w:p>
      <w:r>
        <w:t>Urteil des Verwaltungsgerichts des Kantons Bern vom 18. Nov. 2019, IV/18/617, Seite 7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 2.3.3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2018 UV Nr. 22 S. 79 E. 2.2.1). 2.3.4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der Verordnung vom 17. Januar 1961 über die Invalidenversiche- rung [IVV; SR 831.201]). Bei einer Verschlechterung der Erwerbsfähigkeit oder der Fähigkeit, sich im Aufgabenbereich zu betätigen, ist die an- spruchsbeeinflussende Änderung zu berücksichtigen, sobald sie ohne we- sentliche Unterbrechung drei Monate angedauert hat (Art. 88a Abs. 2 IVV). Dabei ist im Unterschied zu dem in Art. 88a Abs. 1 IVV geregelten Tatbe- stand der Verbesserung der Erwerbsfähigkeit nicht verlangt, dass die Än- derung, nachdem sie ohne wesentliche Unterbrechung drei Monate ange- dauert hat, voraussichtlich weiterhin andauern muss. Das gesetzliche Er- fordernis einer auf Dauer gerichteten Änderung ist mit Ablauf der dreimona- tigen Wartezeit grundsätzlich erfüllt (SVR 2017 IV Nr. 71 S. 220 E. 2.3.1).</w:t>
      </w:r>
    </w:p>
    <w:p>
      <w:r>
        <w:t>Urteil des Verwaltungsgerichts des Kantons Bern vom 18. Nov. 2019, IV/18/617, Seite 8 2.3.5 Bei rückwirkender Zusprechung einer abgestuften oder befristeten IV-Rente sind die für die Rentenrevision geltenden Bestimmungen analog anzuwenden (BGE 109 V 125 E. 4a S. 127; AHI 1998 S. 121 E. 1b). 3. 3.1 In revisionsrechtlicher Hinsicht fällt auf, dass im Rahmen der wie- derholten Überprüfung des Rentenanspruchs von Amtes wegen – zuletzt mit Mitteilung vom 18. April 2011 (AB 57) – jeweils lediglich rudimentäre medizinische Abklärungen vorgenommen wurden. Ob diese den Anforde- rungen der Rechtsprechung an eine tatsächliche materielle Überprüfung des Leistungsanspruches (vgl. E. 2.3.2 hiervor) genügen, erscheint zwar fraglich (vgl. Entscheid des Bundesgerichts [BGer] vom 3. September 2018, 8C_395/2018, E. 5.2). Eine exakte Bestimmung des massgebenden Vergleichszeitpunktes zum der angefochtenen Verfügung vom 31. Juli 2018 (AB 172) seit Einleitung des Revisionsverfahrens im Januar 2013 zugrunde liegenden medizinischen Sachverhalt kann jedoch offen gelassen werden. Denn der Beschwerdeführer musste sich am 2. Februar 2017 (vgl. AB 123/10) einem chirurgischen Eingriff betreffend eine hochgradige Spi- nalkanalstenose C3/4 unterziehen. In diesem Zusammenhang bestand ab dem 12. Dezember 2016 (vgl. AB 149/13, 154/14 ff.) respektive nach statt- gehabter Operation während einer längeren Rekonvaleszenz- und Rehabi- litationsphase eine vollständige Arbeitsunfähigkeit für jegliche Tätigkeiten (vgl. etwa AB 121/3, 123/3 Ziff. 1.3, 134/2 ff., 140). Die Beschwerdegegne- rin erhöhte aus diesem Grund auch zwischen März und September 2017 den Rentenanspruch auf eine ganze IV-Rente (AB 172/5). Eine (zumindest vorübergehende) Veränderung des Gesundheitszustandes im Sinne von Art. 17 Abs. 1 ATSG im hier zu beurteilenden Zeitraum ist daher offenkun- dig erstellt, weshalb der Rentenanspruch in tatsächlicher und rechtlicher Hinsicht allseitig neu zu prüfen ist (vgl. E. 2.3.3 hiervor). In diesem Zusammenhang kommt der Kritik des Beschwerdeführers (Be- schwerde S. 2) an der Arbeitsfähigkeitsschätzung im MEDAS-Gutachten vom 18. Dezember 2015 (AB 103.1/73) zum zeitlichen Verlauf insoweit keine entscheidwesentliche Bedeutung zu, als eine Anpassung des Ren-</w:t>
      </w:r>
    </w:p>
    <w:p>
      <w:r>
        <w:t>Urteil des Verwaltungsgerichts des Kantons Bern vom 18. Nov. 2019, IV/18/617, Seite 9 tenanspruchs erst per März 2017 (vorübergehende Erhöhung) respektive mit Einstellung der IV-Rente per 31. August 2018 und damit – infolge feh- lender Verletzung der Meldepflicht – lediglich pro futuro erfolgt (vgl. AB 172/2 und 5; Art. 88bis Abs. 2 lit. a IVV), weshalb eine frühere allfällig unterschiedliche Würdigung eines zu diesem Zeitpunkt noch unveränderten medizinischen Sachverhaltes (vgl. dazu BGE 144 I 103 E. 2.1 S. 105, 141 V 9 E. 2.3 S. 11; SVR 2018 UV Nr. 22 S. 79 E. 2.2.1) ohne Folgen bleibt. Insoweit ist nachfolgend auch nicht weiter zu prüfen, ob angesichts der gutachterlichen Befunde und Einschätzung ein Revisionsgrund aufgrund einer zwischenzeitlichen Anpassung bzw. Angewöhnung an die Behinde- rung anzunehmen ist (vgl. BGE 141 V 9 E. 2.3 S. 10 f.; statt vieler: Ent- scheid des BGer vom 18. September 2019, 8C_289/2019, E. 3.1). 3.2 In medizinischer Hinsicht stützte sich die Beschwerdegegnerin in der angefochtenen Verfügung vom 31. Juli 2018 (AB 172) auf die Aktenbe- urteilung von RAD-Arzt Dr. med. C.________, Facharzt für Arbeitsmedizin, vom 4. April 2018 (AB 154). Dieser fasste die medizinische Vorgeschichte seit dem Skiunfall vom 31. März 1994 einschliesslich des MEDAS- Gutachtens vom 18. Dezember 2015 (vgl. zu AB 103.1) sowie der im Nachgang dazu eingegangenen medizinischen Akten im Zusammenhang mit der operativen Versorgung vom 2. Februar 2017 (vgl. 123/10) zusam- men (AB 154/5-16). Gestützt darauf diagnostizierte er mit Auswirkung auf die Arbeitsfähigkeit ein chronisches panvertebrales Schmerzsyndrom mit zervikaler Betonung und eine beginnende Coxarthrose beidseits bei Coxa valga (AB 154/17-20). Als Diagnosen ohne Auswirkung auf die Arbeits- fähigkeit hielt er eine chronische Periathropathie der linken Schulter, Poly- arthralgien (Finger-, Hand-, Schulter-, Hüft- und Kniegelenke), ein Carpal- tunnelsyndrom beidseits, einen Diabetes mellitus Typ 1, Hypertonus, Hy- perlipidämie, einen langjähriger Nikotinmissbrauch (40 py), eine Dysthymia, eine chronisch venöse Insuffizienz sowie eine Reflux-Ösophagitis bei Hia- tushernie fest (AB 154/20-22). Zur Arbeitsfähigkeit führte der RAD-Arzt Dr. med. C.________ aus, die behandelnde Hausärztin habe im Verlaufsbericht vom 6. Oktober 2017 (AB 141/1-5) eine Verschlechterung des Gesundheitszustandes attestiert und als neue Diagnose ein ‚opiatpflichtiges komplexes Schmerzsyndrom‘</w:t>
      </w:r>
    </w:p>
    <w:p>
      <w:r>
        <w:t>Urteil des Verwaltungsgerichts des Kantons Bern vom 18. Nov. 2019, IV/18/617, Seite 10 sowie eine ‚depressive Episode bei multifaktorieller psychosozialer Belas- tungssituation‘ angegeben. Hierzu sei festzuhalten, dass eine seit circa Januar 2013 bestehende Stenose des Spinalkanals am 2. Februar 2017 operativ saniert worden sei. Die postoperativen bildgebenden und klini- schen Untersuchungen hätten im März 2017 stabile Verhältnisse und ten- denziell rückläufige Befunde gezeigt. Bei weiteren Untersuchungen im Juni 2017 seien keine neuen sensomotorischen Defizite beschrieben worden; die Symptomatik sei sehr diffus, mehr subjektiv vom Beschwerdeführer wahrgenommen. Erneute bildgebende Abklärungen hätten affirmativ sicher einen weiten Spinalkanal gezeigt. Gemäss dem hinzugezogenen Neurolo- gen erinnere die vom Beschwerdeführer geschilderte generalisierte Schmerzsymptomatik mehr an eine muskulo-skelettale Symptomatik als eine neurologische. Die behandelnde Diabetologin beschreibe im Bericht vom 18. August 2017 (vgl. AB 141/9 f.) eine Abnahme des chronischen Schmerzzustandes. Gemäss der Einschätzung des behandelnden Rheu- matologen könnten gemäss dessen Bericht vom 25. September 2017 (vgl. AB 141/6-8) die Schmerzen am Bewegungsapparat zwar einen mecha- nisch-degenerativen Ursprung haben, seien jedoch funktionell überlagert. Hinweise für ein entzündlich-rheumatisches Geschehen habe er gemäss dem Bericht vom 25. September 2017 nicht gefunden. Er äussere zudem den Verdacht auf eine chronische Schmerzkrankheit mit physischen und psychischen Anteilen. Weiter hielt der RAD-Arzt fest, eine depressive Epi- sode bei multifaktorieller psychosozialer Belastungssituation sei keine län- ger andauernde bzw. dauerhafte funktionelle Einschränkung (AB 154/23 f.). Nach dem MEDAS-Gutachten vom 18. Dezember 2015, welches keine wesentliche Veränderung des Gesundheitszustandes ausweise, sei der Beschwerdeführer am 2. Februar 2017 an der HWS operiert worden. Für den Zeitraum der Rekonvaleszenz von Februar bis Juni 2017 bestehe des- halb eine vollständige Arbeitsunfähigkeit. Ab Juli 2017 seien in keinem Be- fund neurologische Defizite beschrieben worden, die als funktionelle Ein- schränkungen gelten könnten. Als Folge der Operation bestehe durch die Fusion der Segmente C3/4 eine Einschränkung der Beweglichkeit der HWS, die im Zumutbarkeitsprofil berücksichtigt werde. Gemäss dem ME- DAS-Gutachten bestehe in einer wechselbelastenden, körperlich leichten Tätigkeit mit der Möglichkeit zur Einnahme von regelmässigen und auch</w:t>
      </w:r>
    </w:p>
    <w:p>
      <w:r>
        <w:t>Urteil des Verwaltungsgerichts des Kantons Bern vom 18. Nov. 2019, IV/18/617, Seite 11 nach Bedarf längeren Pausen, wie … Tätigkeiten oder … etc. (entspre- chend 20 % des Tätigkeitsbereichs als ...) bzw. einer sonstigen, dem kör- perlichen Leiden optimal angepassten Verweistätigkeit eine Arbeitsfähigkeit von 100 %. Aus aktueller RAD-ärztlicher Sicht sei wegen des Diabetes zu- sätzlich eine Leistungsminderung von 20 % des Pensums anzurechnen. Im MEDAS-Gutachten seien in den Bereichen Psychiatrie und Neuropsycho- logie keine signifikanten psychischen, geistigen oder objektive funktionelle Gesundheitsschäden dokumentiert. Insbesondere sei keine somatoforme Schmerzstörung diagnostiziert worden. Die vormals im MEDAS-Gutachten angenommene Restarbeitsfähigkeit in der angestammten Tätigkeit als ... sei aufgrund der operativen Fixierung des HWS-Segments C3/4 im Februar 2017 nicht mehr zumutbar (S. 25 f.). Seit dem MEDAS-Gutachten bestünden keine Hinweise für eine dokumen- tierte neue psychische oder geistige Problematik. Es werde keine formale psychiatrische Diagnose gestellt und der Beschwerdeführer sei nicht in einer spezialisierten psychiatrischen Behandlung. Rheumatologisch werde formal keine spezifische Schmerzkrankheitsdiagnose gestellt. Ebenso sei- en in den medizinischen Akten keine Kriterien für ein Fibromyalgie- Syndrom zu erkennen. Der behandelnde Rheumatologe habe weder ana- mnestisch, noch labormässig bzw. radiologisch die Diagnose einer ent- zündlichen Krankheit bestätigt. Mit den aktuell vorliegenden Befunden sei seit dem MEDAS-Gutachten bis auf die HWS-Operation vom 2. Februar 2017 und die vom behandelnden Rheumatologen diagnostizierte Coxar- throse keine Verschlechterung ausgewiesen. Seit Juli 2017 sei dem Be- schwerdeführer eine leidensangepasste, leichte, wechselbelastende Tätig- keit ohne ausschliessliche Steh- und Gehbelastung ganztägig mit einer Leistungsminderung von 20 % wegen des Diabetes und der Hüftgelenksar- throse zumutbar. Zu vermeiden seien Zwangshaltungen, Rotation im Sit- zen/Stehen und Gewichtsbelastung, körperfernes Heben von Lasten, repe- titives Heben von Lasten über Brusthöhe, Überkopfarbeiten, das Besteigen von Leitern, repetitives Kauern, Bücken oder Tätigkeiten in nach vorne ge- neigter Haltung sowie repetitive, stereotype Bewegungsabläufe im Bereich der HWS und LWS. In Ausnahmefällen und in nicht repetitiver Weise könn- ten Gewichte bis 10 kg gehoben und getragen werden. Vermieden werden sollten das Gehen auf unebenem Gelände, Besteigen von Leitern und</w:t>
      </w:r>
    </w:p>
    <w:p>
      <w:r>
        <w:t>Urteil des Verwaltungsgerichts des Kantons Bern vom 18. Nov. 2019, IV/18/617, Seite 12 Gerüsten, häufiges Treppensteigen und Arbeiten bei Kälte, Nässe oder Zugluft. Dieses Zumutbarkeitsprofil gelte bis zur fachärztlich- neurologischen Operationsempfehlung vom 12. Dezember 2016 betreffend die Entlastungsoperation vom 2. Februar 2017 und nach der Kontrollunter- suchung der Klinik Sonnenhof vom 14. Juni 2017 wieder seit Juli 2017 (AB 154/26 f.). An dieser Einschätzung hielt der RAD-Arzt Dr. med. C.________ in seiner zusätzlichen Aktennotiz vom 10. Juli 2018 (AB 171) im Zusammenhang mit vom Beschwerdeführer beigebrachten kardiologischen Arztberichten un- verändert fest.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w:t>
      </w:r>
    </w:p>
    <w:p>
      <w:r>
        <w:t>Urteil des Verwaltungsgerichts des Kantons Bern vom 18. Nov. 2019, IV/18/617, Seite 13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Urteilt das Gericht indessen abschliessend gestützt auf Beweis-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3.4 3.4.1 Die Aktenbeurteilung von RAD-Arzt Dr. med. C.________ vom 4. April 2018 (AB 154) sowie die ergänzende Stellungnahme vom 10. Juli 2018 (AB 171) erfüllen die von der höchstrichterlichen Rechtsprechung an den Beweiswert einer versicherungsinternen Aktenbeurteilung gestellten Anforderungen (vgl. E. 3.3 hiervor), weshalb ihnen volle Beweiskraft zu- kommt (vgl. BGE 125 V 351 E. 3b/bb S. 353). Die Aktenbeurteilung erfolgte in Kenntnis sowie einlässlicher Würdigung der fachärztlichen Vorakten (Anamnese). Dabei legte der RAD-Arzt Dr. med. C.________ die Entwick- lung der gesundheitlichen Situation respektive deren Auswirkung auf das funktionelle Leistungsvermögen im zeitlichen Verlauf dar und gelangte zur nachvollziehbar begründeten Schlussfolgerung, dass im Nachgang zum umfassenden MEDAS-Gutachten vom 18. Dezember 2015 (AB 103.1) es im Zusammenhang mit der operativen Versorgung der HWS am 2. Februar 2017 zwischen der Operationsempfehlung vom 12. Dezember 2016 und dem Abschluss der Rekonvaleszenz per Ende Juni 2017zu einer vorüber- gehenden Verschlechterung des Gesundheitszustandes mit einer gleichzei- tigen vollständigen Arbeitsunfähigkeit für jegliche Tätigkeiten gekommen sei. Im Anschluss an die Rekonvaleszenz formulierte der RAD-Arzt Dr. med. C.________ – wiederum in einlässlicher Würdigung der echtzeitli-</w:t>
      </w:r>
    </w:p>
    <w:p>
      <w:r>
        <w:t>Urteil des Verwaltungsgerichts des Kantons Bern vom 18. Nov. 2019, IV/18/617, Seite 14 chen, fachärztlichen Befunde – ein differenziertes und schlüssig begründe- tes Belastungsprofil in einer angepassten Tätigkeit (vgl. AB 154/25 ff.). Dabei berücksichtigte er – entgegen der in der Beschwerde vertretenen Auffassung (vgl. Beschwerde S. 1 f.) – die im Nachgang zum MEDAS- Gutachten vom 18. Dezember 2015 (AB 103.1) erfolgte Verschlechterung des Gesundheitszustandes angemessen, indem er gestützt auf die ein- schlägigen fachärztlichen Befunde und Abklärungen nach der HWS- Operation vom 2. Februar 2017 eine vorübergehende vollständige Arbeits- unfähigkeit beschrieb. Ebenso wurden die nach der besagten Operation bestehenden funktionellen Einschränkungen von RAD-Arzt Dr. med. C.________ im Rahmen des Zumutbarkeitsprofils in einer angepassten Tätigkeit miteinbezogen. Demgegenüber sind die vorgebrachten subjekti- ven Schmerzen (Beschwerde S. 2) nicht geeignet, auch nur geringe Zweifel an der Vollständigkeit und Schlüssigkeit der RAD-ärztlichen Beurteilung zu wecken. Denn anlässlich wiederholter eingehender postoperativer Ver- laufsuntersuchungen wurde jeweils ein guter bzw. verbesserter Zustand beschrieben (AB 121/6, 134/2, 137/6) und insbesondere im Rahmen der Untersuchung vom 14. Juni 2017 (AB 140/3) konnten keine sensomotori- schen Defizite oder Radiculopathien festgestellt werden. Vielmehr wurde die Symptomatik als sehr diffus und mehr subjektiv vom Beschwerdeführer wahrgenommen beschrieben. Gestützt auf aktuelle bildgebende Abklärun- gen wurden stabile Verhältnisse ohne Hinweise einer cervicalen Myelopa- thie bei gut dekomprimiertem Spinalkanal festgehalten (vgl. AB 141/14, 140/1 und 3). Eine entsprechende Objektivierung der subjektiv fortbeste- henden Schmerzen durch damit korrelierende, fachärztlich schlüssig fest- stellbare Befunde besteht vor diesem Hintergrund nicht (vgl. BGE 143 V 124 E. 2.2.2 S. 127, 136 V 279 E. 3.2.1 S. 281), weshalb die qualitative Berücksichtigung der Folgen der HWS-Operation im Zumutbarkeitsprofil auch in dieser Hinsicht nicht zu beanstanden ist. 3.4.2 Die anders lautenden Einschätzungen der Arbeitsfähigkeit bzw. des Zumutbarkeitsprofils der behandelnden Hausärztin Dr. med. D.________, Fachärztin für Allgemeine Innere Medizin, zuletzt mit Bericht vom 6. Okto- ber 2017 (AB 141/2-5), sind sodann nicht geeignet, von der RAD-ärztlichen Aktenbeurteilung abzuweichen. Denn sie beruhen im Wesentlichen auf den</w:t>
      </w:r>
    </w:p>
    <w:p>
      <w:r>
        <w:t>Urteil des Verwaltungsgerichts des Kantons Bern vom 18. Nov. 2019, IV/18/617, Seite 15 subjektiven Angaben des Beschwerdeführers, ohne dass hierzu eine sorg- fältige Plausibilisierung (vgl. BGE 140 V 290 E. 3.3.1 S. 296) der geltend gemachten Verschlechterung des Gesundheitszustandes erfolgt wäre. Un- besehen des Umstandes, dass die von Dr. med. D.________ neu ange- führte Diagnose eines opiatpflichtigen komplexen Schmerzsyndroms dia- gnostisch nicht anhand eines anerkannten Klassifikationssystems hergelei- tet wurde (vgl. Entscheid des BGer vom 4. September 2017, 9C_289/2017, E. 4.1 mit Hinweis auf BGE 141 V 281 E. 2.1.1 S. 285; vgl. auch MEY- ER/REICHMUTH, Rechtsprechung des Bundesgerichts zum Sozialversiche- rungsrecht, Bundesgesetz über die Invalidenversicherung [IVG], 3. Aufl. 2014, Art. 28a N. 226), lässt sich aus der blossen Verschreibung respektive Einnahme von (opiathaltigen) Analgetika keine Verschlechterung des Ge- sundheitszustandes ableiten. Sodann orientierte sich Dr. med. D.________ mit Blick auf die fachfremd (vgl. zur Bedeutung der fachärztlichen Kompe- tenz: Entscheid des BGer vom 26. Januar 2010, 9C_736/2009, E. 2.1 mit Hinweisen) diagnostizierte depressive Episode bei multifaktorieller psycho- soziale Belastungssituation augenscheinlich an einem rechtlich im Rahmen der Arbeitsunfähigkeit nach Art. 6 ATSG nicht massgebenden sog. „bio- psycho-sozialen“ Krankheitsmodell (BGE 143 V 418 E. 6 S. 426 f., 127 V 294 E. 5a S. 299; Entscheid des BGer vom 13. Februar 2019, 9C_813/2018, E. 4.3.1). Ebenso erfolgte keine nachvollziehbare Abgren- zung der festgehaltenen multifaktoriellen psychosozialen Belastungsfakto- ren, weshalb die abweichende Einschätzung der behandelnden Hausärztin auch in dieser Hinsicht nicht geeignet ist, auch nur geringe Zweifel an der Aktenbeurteilung des RAD zu wecken. Überdies ist auch der Erfahrungs- tatsache Rechnung zu tragen, wonach behandelnde Ärztinnen und Ärzte u.a. in der Funktion als Hausärzte (BGE 135 V 465 E. 4.5. S. 470; 125 V 351 E. 3a/cc S. 353; vgl. statt vieler auch: Entscheid des BGer vom 20. April 2017, 8C_80/2017, E. 3.2) im Hinblick auf ihre auftragsrechtliche Ver- trauensstellung in Zweifelsfällen mitunter eher zugunsten ihrer Patienten aussagen. Nachdem in psychiatrischer Hinsicht weder eine fachärztlich hergeleitete Diagnose besteht noch eine entsprechende Therapie doku- mentiert ist (vgl. AB 154/23 f.), ist der Verzicht der Beschwerdegegnerin auf diesbezüglich weiterführende Abklärungen sodann nicht zu beanstanden.</w:t>
      </w:r>
    </w:p>
    <w:p>
      <w:r>
        <w:t>Urteil des Verwaltungsgerichts des Kantons Bern vom 18. Nov. 2019, IV/18/617, Seite 16 3.4.3 Der in der Beschwerde ferner erhobene Einwand, die fachärztlichen Qualifikationen von RAD-Arzt Dr. med. C.________ seien unklar, weshalb seine Beurteilung generell zweifelhaft sei (Beschwerde S. 2), ist nicht ge- eignet, seiner Arbeitsfähigkeitseinschätzung die Beweiskraft abzusprechen. Ausweislich des eidgenössischen Medizinalberuferegisters erwarb Dr. med. C.________ im Jahr 2011 den Facharzttitel „Arbeitsmedizin“, welcher in der Schweiz am 28. Oktober 2015 anerkannt wurde (abrufbar unter www.medregom.admin.ch). Bei den RAD-Ärzten gilt – wie auch bei den Gutachtern –, dass sie nicht zwingend eine FMH-Ausbildung absolviert haben müssen; eine entsprechende ausländische Fachausbildung genügt (Entscheid des BGer vom 18. April 2018, 9C_669/2018, E. 4.2.1 mit Hin- weisen). Hinzu kommt, dass der RAD-Arzt, welcher keinen Untersu- chungsbericht im Sinne von Art. 49 Abs. 2 IVV erstellt, nicht über eine fachärztliche Ausbildung im in Frage stehenden Spezialgebiet verfügen muss (Urteile des BGer vom 6. September 2017, 8C_406/2017, E. 4.1, und vom 18. Januar 2017, 9C_643/2016, E. 4.3). Dr. med. C.________ verfügt mit dem anerkannten in Deutschland erworbenen Facharzttitel in Arbeits- medizin folglich ohne weiteres über die nötigen fachlichen Qualifikationen, um gestützt auf die dokumentierten fachärztlichen Abklärungen eine zu- sammenfassende arbeitsmedizinische Beurteilung abzugeben, wie er dies in der Aktenbeurteilung vom 4. April 2018 sowie der ergänzenden Stellung- nahme vom 10. Juli 2018 (AB 171) getan hat. Von einer unklaren oder mangelnden fachlichen Qualifikation kann demnach keine Rede sein. 3.4.4 Der Beschwerdeführer macht weiter geltend, sein Gesundheitszu- stand habe sich in kardiologischer Hinsicht verschlechtert und verweist diesbezüglich auf zwei kardiologische Arztberichte vom 13. April bzw. 8. Juni 2018 (AB 170/3 ff.). Gemäss dem Arztbericht vom 13. April 2018 (AB 170/3 f.) sei im Rahmen einer elektiven Koronarangiographie vom gleichen Tag eine hochgradige Stenose des Marginalastes des Beschwerdeführers erfolgreich erweitert und mittels Stent versorgt worden. Eine weitere knapp signifikante Stenose des mittleren RIVA solle in den nächsten neun Monaten behandelt werden. Der Beschwerdeführer wurde am Folgetag nach Hause entlassen; eine Arbeitsunfähigkeit oder eine Einschränkung des Zumutbarkeitsprofils wur-</w:t>
      </w:r>
    </w:p>
    <w:p>
      <w:r>
        <w:t>Urteil des Verwaltungsgerichts des Kantons Bern vom 18. Nov. 2019, IV/18/617, Seite 17 den nicht attestiert. Im zweiten kardiologischen Arztbericht vom 8. Juni 2018 (AB 170/8) wurden keine Auffälligkeiten bei der Echokardiographie bei normal grossen Herzhöhlen, normaler LVEF und RVEF und ohne Klap- penvitien beschrieben. Die Fahrrad-Ergometrie habe immerhin bis 140 Watt durchgeführt werden können und sei anschliessend aufgrund von Claudicatio-Beschwerden der Beine abgebrochen worden. Bis zu diesem Zeitpunkt seien keine (zunehmenden) pektanginösen Beschwerden und keine Ischämie-spezifischen Beschwerden aufgetreten, weshalb klar von muskulo-skelettalen thorakalen Beschwerden auszugehen sei. Eine Ar- beitsunfähigkeit bzw. eine Limitation des Zumutbarkeitsprofils wurde wie- derum nicht beschrieben. Aufgrund dieser Befunde ist eine (weitergehen- de) Einschränkung der zumutbaren Arbeitsfähigkeit respektive des ohnehin auf leichte, wechselbelastende Tätigkeiten und ohne ausschliessliche Steh- und Gehbelastung bezogenen Zumutbarkeitsprofils (vgl. AB 154/26) nicht ersichtlich (vgl. dazu auch die zutreffende Stellungnahme von RAD-Arzt Dr. med. C.________ vom 10. Juli 2018 [AB 171]). Schliesslich datieren die weiter vom Beschwerdeführer beigebrachten me- dizinischen Unterlagen, namentlich zur am 8. August 2018 stattgehabten Operation (Beschwerdebeilage [BB] 4 f.) sowie zur ambulanten psychoso- matischen Untersuchung vom 8. November 2018 (BB 6), nach dem durch die angefochtene Verfügung vom 31. Juli 2018 (AB 172) markierten verfah- rensmässigen Endzeitpunkt (BGE 131 V 242 E. 2.1 S. 243, 130 V 138 E. 2.1 S. 140), weshalb sie vorliegend grundsätzlich nicht zu berücksichti- gen sind. Immerhin ist darauf hinzuweisen, dass gemäss telefonischen Abklärungen von RAD-Arzt Dr. med. C.________ vom 30. Oktober 2018 (ergänzte RAD-Beurteilung vom 1. November 2018 [Beilage zur Beschwer- deantwort; in den Gerichtsakten], S. 26 f.) gemäss dem behandelnden Kar- diologen infolge der Operation eine vorübergehende Arbeitsunfähigkeit von acht bis zehn Wochen mit anschliessend wieder vollständiger Arbeitsfähig- keit als … und ... resultierte, was gemäss der plausiblen Einschätzung des RAD-Arztes zu keiner Anpassung des Zumutbarkeitsprofils führt. Soweit im Bericht des Spitals E.________ vom 10. Dezember 2018 (BB 6) eine allfäl- lige Verschlechterung des psychischen Gesundheitszustandes im Nach- gang zum negativen Rentenentscheid beschrieben wurde, ist das überdies als reaktive Störung zu werten, in welcher jedoch rechtsprechungsgemäss</w:t>
      </w:r>
    </w:p>
    <w:p>
      <w:r>
        <w:t>Urteil des Verwaltungsgerichts des Kantons Bern vom 18. Nov. 2019, IV/18/617, Seite 18 keine invalidisierende psychische Beeinträchtigung erblickt werden könnte, ansonsten der gesetzliche Invaliditätsbegriff seine Konturen verlöre (Urteil des Bundesgerichts vom 16. Mai 2013, 9C_799/2012, E. 2.5 mit Hinweis auf BGE 127 V 294). Zudem hat die Beschwerdegegnerin zutreffend darauf hingewiesen (vgl. Beschwerdeantwort S. 2 Ziff. C/3), dass die vorgebrachte Verschlechterung mit Blick auf Art. 88a Abs. 2 IVV ohnehin nicht in diesem Revisionsverfahren berücksichtigt werden könne. 3.5 Zusammenfassend stützten sich die RAD-Aktenbeurteilung vom 4. April 2018 (AB 154) bzw. die ergänzende Stellungnahme vom 10. Juli 2018 (AB 171) auf einen lückenlosen fachärztlichen Untersuchungsbefund, welcher ein vollständiges Bild über Anamnese, Verlauf und den aktuellen Zustand erlaubte, sodass der RAD-Arzt Dr. med. C.________ sich auf- grund der vorhandenen Unterlagen ein vollständiges Bild der medizini- schen Situation des Beschwerdeführers machen konnte (vgl. Entscheid des BGer vom 14. Oktober 2019, 9C_415/2019, E. 4.2.1). Unter diesen Um- ständen bestehen somit keine auch nur geringen Zweifel an der Zuverläs- sigkeit und Vollständigkeit der versicherungsinternen ärztlichen Abklärun- gen, weshalb auf die entsprechenden Schlussfolgerungen abgestellt wer- den kann. Der Beschwerdeführer war demnach zwischen dem 12. Dezem- ber 2016 und dem 14. Juni 2017 (AB 154/26 f.) für jegliche Tätigkeiten vollständig arbeitsunfähig und anschliessend in einer angepassten Tätigkeit vollschichtig mit einer Leistungsminderung von 20 % arbeitsfähig (vgl. AB 154/26 f.). Der medizinische Sachverhalt ist vor diesem Hintergrund hinreichend abgeklärt, weshalb die Beschwerdegegnerin in zulässiger anti- zipierter Beweiswürdigung (BGE 136 I 229 E. 5.3 S. 236, 124 V 90 E. 4b S. 94, 122 V 157 E. 1d S. 162; SVR 2017 ALV Nr. 6 S. 18 E. 4.2) auf weitere Beweisvorkehrungen verzichten durfte. 4. 4.1 Hinsichtlich der erwerblichen Auswirkungen des Gesundheitsscha- dens erklärte die Beschwerdegegnerin in der angefochtenen Verfügung vom 31. Juli 2018 (AB 172/5) den Abklärungsbericht für Selbstständiger- werbende vom 6. April 2018 (AB 155) zum integrierenden Bestandteil der</w:t>
      </w:r>
    </w:p>
    <w:p>
      <w:r>
        <w:t>Urteil des Verwaltungsgerichts des Kantons Bern vom 18. Nov. 2019, IV/18/617, Seite 19 Verfügung. In diesem gelangte die Beschwerdegegnerin zum Schluss, auf- grund der vollständigen Arbeitsunfähigkeit zwischen dem 12. Dezember 2016 und dem 14. Juni 2017 bestehe vorübergehend ein Invaliditätsgrad von 100 %, was unter Berücksichtigung von Art. 88a Abs. 2 IVV per 1. März 2017 einen Anspruch auf eine ganze Rente begründe (vgl. AB 155/5). Infolge der ausgewiesenen Verbesserung des Gesundheitszu- standes nach der Rekonvaleszenz ermittelte sie sodann per 14. Juni 2017 einen fortan rentenausschliessenden (vgl. Art. 28 Abs. 2 IVG) Invaliditäts- grad von 31 %, weshalb sie die befristet erhöhte Invalidenrente per Ende September 2017 (Art. 88a Abs. 1 IVV) wieder auf die bereits zuvor ausge- richtete halbe Rente reduzierte. Die Aufhebung dieser halben Invalidenren- te erfolgte sodann gestützt auf Art. 88bis Abs. 2 lit. a IVV pro futuro per 31. August 2018 (vgl. AB 172/2 und 5). Der Abklärungsbericht erfüllt die höchstrichterlichen Beweisanforderungen, zumal klar feststellbare Fehlein- schätzungen der Abklärungsperson nicht vorliegen und ein gerichtlicher Ermessenseingriff deshalb von vornherein ausser Betracht fällt (vgl. BGE 140 V 543 E. 3.2.1 S. 547, 130 V 61 E. 6.2 S. 63). Ebenso sind die Invali- ditätsbemessung anhand der allgemeinen Methode des Einkommensver- gleichs (vgl. E. 2.2 hiervor) unter Berücksichtigung der vorübergehenden Verschlechterung des Gesundheitszustandes, die daraus resultierende befristete Rentenerhöhung, die im Rahmen des Einkommensvergleichs herangezogenen Vergleichseinkommen sowie der vorgenommene Abzug vom Tabellenlohn beim Invalideneinkommen von 10 % (vgl. AB 155/5 f.) nicht zu beanstanden und geben zu keinen Weiterungen Anlass. 4.2 Zu ergänzen ist, dass die medizinisch attestierte Verbesserung der Arbeitsfähigkeit vorliegend ohne weiteres auf dem Weg der Selbsteinglie- derung verwertbar ist. Zwar bezog der Beschwerdeführer im Zeitpunkt der Rentenaufhebung per 31. August 2018 während mehr als 15 Jahren eine Rente, weshalb diese grundsätzlich nicht ohne vorgängige Prüfung von Eingliederungsmassnahmen einzustellen wäre (Entscheid des BGer vom 18. Juni 2019, 9C_105/2019, E. 2.2 mit Hinweisen; vgl. auch BGE 141 V 5 E. 4.2.1 S. 7). Das heisst, dass grundsätzlich Eingliederungsmassnahmen durchzuführen sind, sofern nicht Anhaltspunkte dafür bestehen, dass die Selbsteingliederung objektiv dennoch möglich ist (Entscheid des BGer vom 29. August 2019, 8C_84/2019, E. 7.2.2; SVR 2011 IV Nr. 73 S. 220,</w:t>
      </w:r>
    </w:p>
    <w:p>
      <w:r>
        <w:t>Urteil des Verwaltungsgerichts des Kantons Bern vom 18. Nov. 2019, IV/18/617, Seite 20 9C_228/2010 E. 3.1.1 und 3.3). Der Beschwerdeführer ist seit Jahren als selbstständiger ... und … in einem reduzierten Teilpensum tätig und hat diese Tätigkeit seinen Einschränkungen laufend angepasst (vgl. AB 155/4). Angesichts des offenen Zumutbarkeitsprofils (vgl. AB 154/26 f.) ist dem Beschwerdeführer eine (angepasste) Mitarbeit im eigenen Betrieb weiterhin möglich. Zudem hat nach dem Eintritt des Gesundheitsschadens offenkun- dig keine arbeitsmarktliche Desintegration stattgefunden, weshalb die Be- schwerdegegnerin zu Recht implizit auf die vorgängige Durchführung von beruflichen Eingliederungsmassnahmen verzichtete. Dies wird vom Be- schwerdeführer folglich zu Recht nicht beanstandet. 5. Nach dem Dargelegten ist die im Rahmen der angefochtenen Verfügung vom 31. Juli 2018 (AB 172) vorgenommene vorübergehende Erhöhung sowie die später erfolgte Aufhebung der Invalidenrente nicht zu beanstan- den. Die Beschwerde erweist sich somit als unbegründet und ist abzuwei- sen.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Beschwerdeführer die Verfahrenskosten, gerichtlich bestimmt auf Fr. 800.--, zu tragen (Art. 108 Abs. 1 VRPG). Diese werden dem geleisteten Kostenvorschuss gleicher Höhe entnommen.</w:t>
      </w:r>
    </w:p>
    <w:p>
      <w:r>
        <w:rPr>
          <w:b/>
        </w:rPr>
        <w:t>E. 6.2</w:t>
      </w:r>
    </w:p>
    <w:p>
      <w:r>
        <w:t>Bei diesem Ausgang des Verfahrens besteht gemäss Art. 1 Abs. 1 IVG i.V.m. Art. 61 lit. g ATSG (Umkehrschluss) kein Anspruch auf eine Par- teientschädigung.</w:t>
      </w:r>
    </w:p>
    <w:p>
      <w:r>
        <w:t>Urteil des Verwaltungsgerichts des Kantons Bern vom 18. Nov. 2019, IV/18/617, Seite 21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