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586 vom 2. September 2019</w:t>
      </w:r>
    </w:p>
    <w:p>
      <w:r>
        <w:t>BE Verwaltungsgericht, 2019-09-02, DE</w:t>
      </w:r>
    </w:p>
    <w:p>
      <w:r>
        <w:rPr>
          <w:b/>
        </w:rPr>
        <w:t xml:space="preserve">Quelle: </w:t>
      </w:r>
      <w:r>
        <w:t>https://mcp.opencaselaw.ch/entscheid/be_verwaltungsgericht_200_2018_586</w:t>
      </w:r>
    </w:p>
    <w:p>
      <w:r>
        <w:t>FR: BE_VERWALTUNGSGERICHT 200 2018 586 du 2 septembre 2019</w:t>
      </w:r>
    </w:p>
    <w:p>
      <w:r>
        <w:t>IT: BE_VERWALTUNGSGERICHT 200 2018 586 del 2 settembre 2019</w:t>
      </w:r>
    </w:p>
    <w:p>
      <w:pPr>
        <w:pStyle w:val="Heading2"/>
      </w:pPr>
      <w:r>
        <w:t>Regeste</w:t>
      </w:r>
    </w:p>
    <w:p>
      <w:r>
        <w:t>Verfügung vom 10. Juli 2018</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2. Sep. 2019, IV/18/586, Seite 4 Verwaltungsgerichts beurteilt gemäss Art. 57 des Bundesgesetzes vom</w:t>
      </w:r>
    </w:p>
    <w:p>
      <w:r>
        <w:rPr>
          <w:b/>
        </w:rPr>
        <w:t>E. 1.2</w:t>
      </w:r>
    </w:p>
    <w:p>
      <w:r>
        <w:t>Anfechtungsobjekt bildet die Verfügung vom 10. Juli 2018 (AB 151), mit welcher Leistungen der IV abgelehnt worden sind. Die Be- schwerdeführerin hat den Streitgegenstand vorliegend auf die Rentenfrage beschränkt (vgl. Beschwerde vom 22. August 2018, S. 2, Rechtsbegehren Ziffer 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2. Sep. 2019, IV/18/586, Seite 5 werbsmöglichkeiten auf dem in Betracht kommenden ausgeglichenen Ar- beitsmarkt (Art. 7 Abs. 1 ATSG).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(IV-Grad) von mindestens 50 % besteht Anspruch auf eine halbe Rente und bei einem IV-Grad von mindestens 40 % ein solcher auf eine Viertelsrente.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Neben den geistigen und körperlichen Gesundheitsschäden können auch solche psychischer Natur eine Invalidität bewirken (Art. 8 i.V.m. Art. 7 ATSG). 2.4.1 Nicht als Folgen eines psychischen Gesundheitsschadens und da- mit invalidenversicherungsrechtlich nicht als relevant gelten Einschränkun- 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w:t>
      </w:r>
    </w:p>
    <w:p>
      <w:r>
        <w:t>Urteil des Verwaltungsgerichts des Kantons Bern vom 2. Sep. 2019, IV/18/586, Seite 6 beitsfähigkeit auf dem ihr nach ihren Fähigkeiten offen stehenden ausgegli- chenen Arbeitsmarkt zu verwerten, und ob dies für die Gesellschaft tragbar ist. Dies ist nach einem weitgehend objektivierten Massstab zu prüfen (BGE 136 V 279 E. 3.2.1 S. 281; SVR 2016 IV Nr. 2 S. 5 E. 4.2). 2.4.2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 Anerkennung eines rentenbegründenden IV-Grades ist nur zulässig, wenn die funktionellen Auswirkungen der medizinisch festge- stellten gesundheitlichen Anspruchsgrundlage im Einzelfall anhand von Standardindikatoren schlüssig und widerspruchsfrei mit (zumindest) über- wiegender Wahrscheinlichkeit nachgewiesen sind (BGE 141 V 281 E. 6 S. 308). Dies gilt für sämtliche psychischen Störungen (BGE 143 V 418 E. 7.2 S. 429). 2.4.3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w:t>
      </w:r>
    </w:p>
    <w:p>
      <w:r>
        <w:t>Urteil des Verwaltungsgerichts des Kantons Bern vom 2. Sep. 2019, IV/18/586, Seite 7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2.5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Zum Gesundheitszustand der Beschwerdeführerin ist den Akten im Wesentlichen das Folgende zu entnehmen: 3.1.1 Der behandelnde Psychiater Dr. med. D.________, Facharzt für Psychiatrie und Psychotherapie, diagnostizierte in seinem Bericht vom 8. Januar 2017 (AB 106) eine seit mindestens 2008 bestehende rezidivie- rende depressive Störung, gegenwärtig leichte Episode (ICD-10: F33.0), eine kombinierte Persönlichkeitsstörung (ICD-10: F61.0) mit asthenischen, ängstlich selbstunsicheren und abhängigen Teilen, eine atypische Anorexia nervosa (ICD-10: F50.1, BMI aktuell 18,4 kg/m2) sowie ein Alkoholabhän- gigkeitssyndrom, gegenwärtig abstinent (ICD-10: F10.20). Vom 1. Septem- ber 2016 bis zum 31. Dezember 2016 habe eine Arbeitsunfähigkeit in der zuletzt ausgeübten Tätigkeit als … und … von 60 % bestanden, ab dem 1. Januar 2017 liege während voraussichtlich acht bis zwölf Monaten eine</w:t>
      </w:r>
    </w:p>
    <w:p>
      <w:r>
        <w:t>Urteil des Verwaltungsgerichts des Kantons Bern vom 2. Sep. 2019, IV/18/586, Seite 8 solche von 40 % vor (S. 4). Prognostisch könne mit einer deutlichen Besse- rung des psychischen Zustandes und damit auch einer Steigerung der Ar- beitsbelastung und Arbeitsfähigkeit gerechnet werden, wenn die Be- schwerdeführerin in eine ambulante Psychotherapie einsteige (S. 3). 3.1.2 Im Bericht vom 11. Juli 2017 (AB 117) wiederholte Dr. med. D.________ die bereits gestellten Diagnosen und die durch ihn attestierte Arbeitsunfähigkeit von 60 % seit dem 1. September 2016 und 40 % ab dem 1. Januar 2017 während voraussichtlich acht bis zwölf Monaten (S. 3). Die Beschwerdeführerin habe sich auf die ärztliche Psychotherapie eingelas- sen, jedoch seien die Fortschritte bezüglich Steigerung der Arbeitsfähigkeit diskret. Es könne mit einer Erhöhung der Arbeitsfähigkeit in einem langen Zeitraum von weiteren ein bis zwei Jahren gerechnet werden. Die Persön- lichkeitsstörung sei derart, dass die Arbeitsbelastung nur langsam gestei- gert werden könne. 3.1.3 Die psychiatrische Gutachterin Dr. med. E.________, Fachärztin für Psychiatrie und Psychotherapie, nannte in ihrem Gutachten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März 2018 (AB 141.1) als Diagnosen mit Auswirkung auf die Arbeits- fähigkeit eine Persönlichkeitsakzentuierung mit selbstunsicheren und as- thenischen Zügen, differentialdiagnostisch emotional instabile Persönlich- keitszüge (ICD-10: Z73), sowie eine rezidivierende depressive Episode, mit erster Episode im Jahr 2008 und zweiter Episode seit 2013 mit deutlichem depressivem Residuum auf dem Boden einer Persönlichkeitsakzentuierung (S. 25). Die depressive Symptomatik sei momentan eher leicht ausgeprägt und erfülle nicht ganz die Kriterien einer mittelgradigen Ausprägung und es beständen zurzeit keine leistungseinschränkende Anorexie oder Alkohol- konsum. Im Rahmen einer Persönlichkeitsstörung träten häufig depressive Krisen auf, für die Diagnose einer Persönlichkeitsstörung müsse eine daue- rhafte, seit der Adoleszenz bestehende Störung des Denkens, Fühlens und Handelns, des Selbstbildes und der beruflichen Performance nachgewie- sen sein. Bei der Beschwerdeführerin sei bis 2013 im Lebenslauf keine nennenswerte Beeinträchtigung durch eine erhebliche Affektregulations- störung und Neigung zu sozialen Konflikten oder Problemen zu rekonstru- ieren. Die zusätzlich vordiagnostizierte Anorexie werde von der Beschwer- deführerin als eine jahrelang bestehende Appetitlosigkeit mit sehr geringem</w:t>
      </w:r>
    </w:p>
    <w:p>
      <w:r>
        <w:t>Urteil des Verwaltungsgerichts des Kantons Bern vom 2. Sep. 2019, IV/18/586, Seite 9 Gewicht (BMI 18 kg/m2) bagatellisiert (S. 24). Von einer Anorexie sei aber erst bei einem BMI von 17 kg/m2 und entsprechenden Bemühungen um Gewichtsverlust und Unzufriedenheit mit dem Körper auszugehen. Dieser Punkt könne angesichts der Diskrepanz zwischen den Angaben im Bericht und denjenigen der Beschwerdeführerin nicht ganz geklärt werden. Ähnlich verhalte es sich mit der vordiagnostizierten Alkoholabhängigkeit: Die Be- schwerdeführerin berichte, lediglich über wenige Monate zwischen der Kündigung und dem Klinikeintritt zur Selbstmedikation getrunken zu haben, im Bericht sei jedoch eine Alkoholabhängigkeit mit einer doch längeren Anamnese dokumentiert. Da die Beschwerdeführerin seit 2014 keinen Al- kohol mehr trinke, sei eher von einem vorübergehenden schädlichen Ge- brauch im Rahmen einer schweren psychischen Krise auszugehen, die Kriterien einer Alkoholabhängigkeit nach ICD-10 seien nicht erfüllt. Die bis- herige Therapie sei leitliniengerecht gewesen und es seinen diverse Mass- nahmen der IV zur Arbeitsabklärung und Belastungssteigerung durchge- führt worden, wobei die Beschwerdeführerin durchgehend hohe Motivation bewiesen, dabei aber auch zur Selbstüberschätzung geneigt habe (S. 26). Die Motivation habe sie auch bei den durchgeführten Eingliederungsmass- nahmen unter Beweis gestellt und sich sehr um die Verbesserung ihrer Leistungsfähigkeit bemüht. Es sei der Eindruck entstanden, dass die Res- sourcen weitestgehend erschöpft seien, was auch der Bericht der Ab- klärungsstelle C.________ gezeigt habe. Die asthenische Leistungsminde- rung sei zum Teil sehr wahrscheinlich auch psychodynamisch zu erklären. Die Kooperation mit der Beschwerdeführerin sei durchwegs gut und glaub- haft gewesen. Bezüglich der Würdigung der Fähigkeiten, Ressourcen und Belastungen seien die Ausbildung, die Berufserfahrung sowie die Lernbe- reitschaft zu nennen. Bei einer strukturellen Psychotherapie würden psy- chische Ressourcen benötigt, die zeitweise auf Kosten der beruflichen Be- lastbarkeit gehen könnten, was im beschriebenen Leistungsfähigkeitsprofil bereits einberechnet sei. Bei einem positiven Effekt der Therapie sei mit einer Festigung der Persönlichkeitsstruktur, des Selbstbildes und damit einhergehender besserer Abgrenzungsfähigkeit zu rechnen. Damit könnte sich die 25 % Einschränkung der Sozialkompetenz medizinisch-theoretisch auf 0 % reduzieren. Ob das depressiv-kognitive Residuum sich bessere, sei unklar. Problematisch wirke sich die psychophysische Schwäche (As- thenie) mit Reizüberflutung aus. Aus fachpsychiatrischer Sicht sei das ak-</w:t>
      </w:r>
    </w:p>
    <w:p>
      <w:r>
        <w:t>Urteil des Verwaltungsgerichts des Kantons Bern vom 2. Sep. 2019, IV/18/586, Seite 10 tuelle Pensum von 50 % zumutbar. Es sei dabei von Vorteil, die jetzige Anstellung fortzuführen. Grundsätzlich könne die Beschwerdeführerin in einer ähnlich gestalteten Tätigkeit (wie in der Abklärungsstelle C.________), aber auch in anderen vergleichbaren Tätigkeiten in der Ad- ministration oder einfachen wechselbelasteten Tätigkeiten ohne anstren- genden Kundenkontakt, ohne hohe Verantwortung, Akkordarbeit, belasten- des Umfeld und ohne hohe Anforderungen an die psychophysische Belast- barkeit arbeiten. Das maximale Pensum liege zwischen 60 % und 80 %. Diese Einschätzung gelte ab dem Datum der Begutachtung und für die nächsten zwei Jahre.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Die Beschwerdegegnerin hat sich in der angefochtenen Verfügung vom 10. Juli 2018 (AB 151) auf das psychiatrische Gutachten von Dr. med. E.________ vom 14. März 2018 (AB 141.1) gestützt. Dieses Gutachten erfüllt die von der höchstrichterlichen Rechtsprechung an den Beweiswert</w:t>
      </w:r>
    </w:p>
    <w:p>
      <w:r>
        <w:t>Urteil des Verwaltungsgerichts des Kantons Bern vom 2. Sep. 2019, IV/18/586, Seite 11 eines medizinischen Berichts gestellten Anforderungen (E. 3.2 hiervor), weshalb ihm volle Beweiskraft zukommt (vgl. BGE 125 V 351 E. 3b/bb S. 353). Die darin enthaltenen Feststellungen beruhen auf eigenen Ab- klärungen und einer ausführlichen Befragung der Beschwerdeführerin. Damit war es der Gutachterin möglich, an die für ihre Expertise massge- benden Informationen zu gelangen und sich in ihrer ärztlichen Beurteilung in Kenntnis der medizinischen Vorakten sorgfältig mit den gesundheitlichen Einschränkungen der Beschwerdeführerin auseinander zu setzen. Die Aus- führungen in der Beurteilung der medizinischen Zusammenhänge sind ein- leuchtend und die gezogenen Schlussfolgerungen zum Gesundheitszu- stand nachvollziehbar begründet. Somit ist – wie nachfolgend dargelegt wird – auf das Gutachten vom 14. März 2018 (AB 141.1) abzustellen. 3.3.1 Dr. med. E.________ hat einlässlich begründet, dass die Be- schwerdeführerin an einer Persönlichkeitsakzentuierung mit selbstunsiche- ren und asthenischen Zügen (ICD-10: Z73) und einer rezidivierenden de- pressiven Episode leidet (S. 25). Diese Beurteilung ist nicht nur nachvoll- ziehbar und überzeugend, sondern steht insbesondere hinsichtlich des depressiven Geschehens auch in Übereinstimmung mit den Berichten des behandelnden Psychiaters Dr. med. D.________ (AB 106 und AB 117). Die zuvor – auch von Dr. med. D.________ in seinen Berichten – genannten Diagnosen einer kombinierten Persönlichkeitsstörung (ICD-10: F61.0), ei- ner atypischen Anorexia nervosa (ICD-10: F50.1) und eines Alkoholabhän- gigkeitssyndroms (ICD-10: F10.20) konnte die Psychiaterin hingegen nicht (mehr) feststellen. Vielmehr konnte sie ausführlich und überzeugend darle- gen, dass die zur Annahme der Diagnose einer Persönlichkeitsstörung notwendige dauerhafte, seit der Adoleszenz bestehende Störung des Den- kens, Fühlens und Handelns, des Selbstbildes und der beruflichen Perfor- mance bei der Beschwerdeführerin nicht vorliegt oder vorgelegen hat (S. 23). So finden sich im Lebenslauf bis zum Jahr 2013 weder nennens- werte Beeinträchtigungen durch erhebliche Affektregulationsstörung oder Neigung zu sozialen Konflikten, noch schwere Störungen des Sozialverhal- tens mit Nähe-Distanz-Regulationsstörungen oder Hinweise auf eine ab- hängige Persönlichkeitsstörung (S. 24). Hingegen legte die Gutachterin überzeugend dar, dass eine asthenische Leistungsminderung im Rahmen der Persönlichkeitsakzentuierung vorliegt (S. 26). Ebenfalls nachvollziehbar</w:t>
      </w:r>
    </w:p>
    <w:p>
      <w:r>
        <w:t>Urteil des Verwaltungsgerichts des Kantons Bern vom 2. Sep. 2019, IV/18/586, Seite 12 führte Dr. med. E.________ aus, dass einige Voraussetzungen zu Stellung der Diagnose einer Anorexie nicht gegeben waren und auch im Zeitpunkt der Begutachtung keine klaren Symptome hierfür vorgelegen haben. Schliesslich waren auch die Kriterien einer Alkoholabhängigkeit gemäss ICD-10 nicht erfüllt, so dass die Gutachterin diese Diagnose nachvollzieh- bar nicht mehr aufgeführt hat. 3.3.2 Die in der Beschwerde gegen diese Einschätzung von Dr. med. E.________ vorgebrachte Kritik verfängt nicht. Soweit die Beschwerdefüh- rerin geltend macht, dass einige Ereignisse ihrer Vorgeschichte (wie zum Beispiel die offenbar auf Druck des Kindsvaters abgebrochene Schwanger- schaft [Beschwerde S. 5]) unberücksichtigt geblieben seien, kann dem nicht gefolgt werden, denn die Gutachterin hat die entsprechenden Anga- ben – auch wenn sie im Begutachtungsgespräch nicht Thema waren – den Akten entnehmen können und in ihre Beurteilung eingebunden (vgl. z.B. AB 141.1 S. 23 und S. 26). So hat sie zum Beispiel ausgeführt, dass mit der Trennung vom Partner und der Abtreibung wichtige Ressourcen verlo- ren gegangen seien (S. 26). Auch dass das Gutachten „nebulös“ geblieben sei und die Psychiaterin selber festhalte, dass einige Kriterien der in Frage stehenden Diagnosen „fast, aber nicht ganz“ erfüllt seien, weshalb bezüg- lich der endgültigen Diagnosestellung keine endgültige Beurteilung abge- geben werden könne (Beschwerde S. 5), ändert am Beweiswert des Gut- achtens nichts. Denn auch wenn Unklarheiten bezüglich der Diagnosen bestanden, war es Dr. med. E.________ dennoch möglich, deren Nichtvor- liegen festzustellen. Auf die Diagnose allein kann es denn auch nicht an- kommen, ist mit dieser noch nicht gesagt, dass der entsprechende Ge- sundheitsschaden auch invalidisierenden Charakter hat. Ob dies zutrifft, beurteilt sich gemäss dem klaren Gesetzeswortlaut vielmehr nach dem Einfluss, den der Gesundheitsschaden auf die Arbeits- und Erwerbsfähig- keit hat (BGE 142 V 106 E. 4.4 S. 110, vgl. E. 4 nachfolgend). 3.3.3 Schliesslich vermögen auch die Einschätzungen des behandeln- den Psychiaters Dr. med. D.________ vom 8. Januar 2017 (AB 106) bzw. vom 11. Juli 2017 (AB 117) den Beweiswert des psychiatrischen Gutach- tens von Dr. med. E.________ nicht zu schmälern. Nach der Rechtspre- chung ist ein Administrativgutachten nicht stets in Frage zu stellen, bloss</w:t>
      </w:r>
    </w:p>
    <w:p>
      <w:r>
        <w:t>Urteil des Verwaltungsgerichts des Kantons Bern vom 2. Sep. 2019, IV/18/586, Seite 13 weil es zu anderen Einschätzungen als die behandelnden Ärzte gelangt; vorbehalten bleiben Fälle, in welchen sich eine klärende Ergänzung oder direkt eine abweichende Beurteilung aufdrängt, weil die behandelnden Ärz- te wichtige, nicht rein subjektiver ärztlicher Interpretation entspringende Aspekte benennen (Entscheid des Bundesgerichts [BGer] vom 30. Mai 2018, 8C_55/2018, E. 6.2). Solche Aspekte werden in den erwähnten Be- richten nicht genannt und sind auch anderweitig nicht ersichtlich, zumal der behandelnde Psychiater zwar bei abweichender Diagnose eine Arbeitsun- fähigkeit von 60 % bzw. 40 % in der bisherigen Tätigkeit attestiert und inso- fern im Wesentlichen mit dem Gutachten übereinstimmt. Überdies ist in diesem Zusammenhang auch der Erfahrungstatsache Rechnung zu tragen, dass Hausärzte wie auch behandelnde Spezialärzte – wie vorliegend Dr. med. D.________ (Entscheid des EVG vom 20. März 2006, I 655/05, E. 5.4) – mitunter im Hinblick auf ihre auftragsrechtliche Vertrauensstellung in Zweifelsfällen eher zugunsten ihrer Patienten aussagen (BGE 125 V 351 E. 3b cc S. 353; SVR 2015 IV Nr. 26 S. 80 E. 5.3.3.3). 3.3.4 Nach dem Dargelegten erweist sich das psychiatrische Gutachten von Dr. med. E.________ vom 14. März 2018 (AB 141.1) als voll beweis- kräftig, so dass darauf abgestellt werden kann. Von weiteren medizinischen Abklärungen – wie sie die Beschwerdeführerin in der Beschwerde vom 22. August 2018 beantragt (S. 2) – sind keine zusätzlichen Erkenntnisse zu erwarten, weshalb auf deren Durchführung in antizipierter Beweiswürdi- gung verzichtet wird (BGE 122 V 157 E. 1d S. 162). 3.4 Zu klären bleibt hingegen die Relevanz der erhobenen psychischen Störungen und dabei insbesondere die Massgeblichkeit der gutachterlich attestierten Einschränkung in der Arbeitsfähigkeit. Die Frage, ob und in welchem Umfang die Feststellungen in einem medizinischen Gutachten anhand der rechtserheblichen Indikatoren auf die Arbeitsunfähigkeit schliessen lassen, ist rechtlicher Natur und damit frei überprüfbar (BGE 141 V 281 E. 7 S. 308). 3.4.1 Vorab ist festzuhalten, dass hier keine Ausschlussgründe im Sinne der höchstrichterlichen Rechtsprechung vorliegen (BGE 141 V 281 E. 2.2 S. 287 f. unter Hinweis auf BGE 131 V 49). Insbesondere fand die Gutach- terin keine Hinweise auf Aggravation und ähnliche Erscheinungen, sondern</w:t>
      </w:r>
    </w:p>
    <w:p>
      <w:r>
        <w:t>Urteil des Verwaltungsgerichts des Kantons Bern vom 2. Sep. 2019, IV/18/586, Seite 14 hielt eher eine Neigung zur Selbstüberschätzung der Beschwerdeführerin fest (AB 141.1 S. 26). 3.4.2 Zum Komplex Gesundheitsschädigung ist – was die Ausprägung der diagnoserelevanten Befunde und Symptome anbelangt (vgl. BGE 141 V 281 E. 4.3.1.1 S. 298 f.) – festzuhalten, dass zwar nicht eine Persönlich- keitsstörung, aber immerhin eine Persönlichkeitsakzentuierung attestiert wurde (AB 141.1 S. 25). Diesbezüglich hält die Gutachterin auch fest, dass es wahrscheinlich sei, dass eine schwere Problematik im Bereich einer Borderline-Konstellation vorhanden sei (S. 25). Die ebenfalls diagnostizier- te depressive Symptomatik wird zwar als „momentan eher leicht ausge- prägt“ beurteilt und erfüllt nur knapp nicht die Kriterien für eine mittelgradige Ausprägung, doch besteht ein deutliches Residuum auf dem Boden der Persönlichkeitsakzentuierung, was im Lichte der Untersuchungsbefunde sowie des geschilderten Tagesablaufs bzw. der (wenigen) Aktivitäten (AB 141.1 S. 16) sowie der zwei Suizidversuche (S. 18) überzeugt. Die diagnostizierten psychischen Befunde sind damit leicht bis immerhin mittel- gradig ausgeprägt, was in Anbetracht der Untersuchungsbefunde nachvoll- ziehbar ist. Bezüglich „Behandlungs- und Eingliederungserfolg oder -resistenz“ (vgl. BGE 141 V 281 E. 4.3.1.2 S. 299 f.) ist anzumerken, dass die bisherige Therapie bei Dr. med. D.________ von Dr. med. E.________ als leitlinien- gerecht eingeschätzt wird (S. 26 Ziff. 7.2). Dennoch konnten bezüglich der Steigerung der Arbeitsfähigkeit erst diskrete Fortschritte erzielt werden (AB 117 S. 3 Ziff. 1.4). Entsprechend hat Dr. med. D.________ seine ur- sprünglich positive Prognose (vgl. AB 106 S. 3) deutlich herunterkorrigiert (AB 117 S. 3). Zudem hat die Beschwerdeführerin an verschiedenen Ein- gliederungsmassnahmen bei der Abklärungsstelle C.________ mit gutem Einsatz und grosser Motivation teilgenommen und dort zwar „grosse Ent- wicklungsschritte“ gemacht, jedoch nie auch nur annähernd eine vollzeitli- che Tätigkeit ausüben oder ihr Pensum bedeutend steigern können (AB 107 S. 2). Vielmehr ist sie dort bereits mit einer Tätigkeit von 40 % of- fenbar an ihre Leistungsgrenze gestossen. Diese trotz guter Kooperation nur teilweise gelungene Eingliederung und nur zögerlichen Erfolge der Psychotherapie sind bei der Beurteilung des Komplexes „Gesundheits-</w:t>
      </w:r>
    </w:p>
    <w:p>
      <w:r>
        <w:t>Urteil des Verwaltungsgerichts des Kantons Bern vom 2. Sep. 2019, IV/18/586, Seite 15 schädigung“ als gewichtiges Indiz für eine rechtserhebliche invalidisierende Gesundheitseinschränkung zu werten. Hinsichtlich des Indikators der „Komorbiditäten“ (BGE 141 V 281 E. 4.3.1.3 S. 300 ff.) handelt es sich bei der diagnostizierten Persönlichkeitsakzentu- ierung (ICD-10: Z73) – nebst dem depressiven Geschehen – um eine Dia- gnose aus der Z-Kategorie (Kapitel XXI) des ICD-10 Klassifikations- Systems, welche keine rechtlich erhebliche Gesundheitsbeeinträchtigung darstellt. Aus der entsprechenden Diagnose lässt sich daher im Hinblick auf eine invalidisierende Gesundheitsschädigung nichts ableiten (Urteil des BGer vom 16. April 2018, 9C_271/2017, E. 4.5) 3.4.3 Mit Bezug auf den Komplex „Persönlichkeit“ (BGE 141 V 281 E. 4.3.2 S. 302) nennt die Gutachterin als Ressourcen einzig Ausbildung, die Berufserfahrung sowie die Lernbereitschaft (AB 141.1 S. 26). Daneben kann der Faktor der attestierten Persönlichkeitsakzentuierung – auch wenn sie als Z-Kodierung nicht unter den Begriff des rechtserheblichen Gesund- heitsschadens fällt (E. 3.4.2 hiervor) – den Gesundheitszustand und das Leistungsvermögen dennoch beeinflussen (Urteil des BGer vom 1. Februar 2018, 8C_300/2017, E. 5.3). So ist bei der Beschwerdeführerin die Persön- lichkeitsakzentuierung Auslöser für eine starke Einschränkung der Sozial- kompetenz (AB 141.1 S. 26 Ziff. 7.5) und als ein erschwerendes Moment zu werten. 3.4.4 Der Komplex „sozialer Kontext“ (BGE 141 V 281 E. 4.3.3 S. 303) zeigt, dass die Beschwerdeführerin über geringe mobilisierbare Ressour- cen verfügt. Dr. med. E.________ hielt in ihrem Gutachten vom 14. März 2018 (AB 141.1) eindrücklich fest, dass die Ressourcen der Beschwerde- führerin weitestgehend erschöpft sind (S. 26). Insbesondere mit der Tren- nung vom Partner und der erzwungenen Abtreibung seien wichtige Res- sourcen verloren gegangen und die Beschwerdeführerin habe sich offen- sichtlich bis zum Zeitpunkt der Begutachtung von dieser Krise nicht erholt. Sie lebe sehr zurückgezogen, habe keinen Partner, keine Haustiere, weni- ge Freunde und brauche ihre Freizeit, um nach der anstrengenden Arbeit wieder Kraft zu schöpfen (S. 16). Sie berichte von ausgeprägtem Ruhebe- dürfnis und Rückzug in der Freizeit (S. 21). Ähnliches ist auch den Berich- ten der Abklärungsstelle C.________ zu entnehmen (z.B. AB 101 S. 2).</w:t>
      </w:r>
    </w:p>
    <w:p>
      <w:r>
        <w:t>Urteil des Verwaltungsgerichts des Kantons Bern vom 2. Sep. 2019, IV/18/586, Seite 16 Wenn die Beschwerdegegnerin ausführt, dass die Beschwerdeführerin über gute Ressourcen verfüge, da sie einen mehrwöchigen Aufenthalt in den USA gemacht und einen weiteren längeren Auslandsaufenthalt geplant habe, ist dies den Akten nicht zu entnehmen. Im Übrigen würden gelegent- liche Ferien nicht auf aussergewöhnliche Ressourcen hinweisen. Dies um- so weniger, als den Akten zu entnehmen ist, dass die Beschwerdeführerin nach den Ferien kaum erholt gewesen und am ersten Arbeitstag danach ohnmächtig zusammengebrochen sei (AB 82 S. 3). 3.4.5 Des Weiteren ist in der Kategorie „Konsistenz“ in Bezug auf die Einschränkung des Aktivitätsniveaus in vergleichbaren Lebensbereichen (BGE 141 V 281 E. 4.4.1 S. 303 f.) keine Ungleichmässigkeit ersichtlich. Die Schilderungen der Beschwerdeführerin zu ihrem Tagesablauf und ihren sozialen Kontakten, welche sich wie dargelegt in engen Grenzen halten, stehen im Einklang. Hier ist im Übrigen auch zu beachten, dass aus psych- iatrischer Sicht lediglich eine teilweise Arbeitsunfähigkeit attestiert wird, was ein bestimmtes Mass an (Freizeit-)Aktivitäten zulässt (vgl. Urteil des BGer vom 11. Januar 2019, 9C_658/2018, E. 4.4.1). Der ebenfalls zur Ka- tegorie Konsistenz (BGE 141 V 281 E. 4.4.2 S. 304) gehörende Indikator „behandlungs- und eingliederungsanamnestisch ausgewiesener Leidens- druck“ ist als erfüllt zu betrachten, nachdem die Beschwerdeführerin länge- rer Zeit therapeutische Optionen in Anspruch nahm und an Eingliede- rungsmassnahmen der IV teilnahm. 3.5 Nach dem Dargelegten besteht im Rahmen einer umfassenden Betrachtung der massgebenden Indikatoren kein Anlass, von der Beurtei- lung der psychiatrischen Gutachterin abzuweichen. Es ist folglich bezüglich der diagnostizierten leichten depressiven Episode im Zusammenspiel mit der Persönlichkeitsakzentuierung von einer 50%-igen Arbeitsunfähigkeit in der angestammten Tätigkeit bzw. von einer solchen von 20 % bis 40 % – d.h. einer durchschnittlich 70 %igen Arbeitsfähigkeit – in einer angepassten (vergleichbaren Tätigkeit in der Administration oder einfachen, wechselbe- lastenden Tätigkeit ohne anstrengenden Kundenkontakt, ohne hohe Ver- antwortung, Akkordarbeit, belastendes Umfeld und ohne hohe Anforderun- gen an die psychophysische Belastbarkeit [AB 141.1 S. 27]) auszugehen.</w:t>
      </w:r>
    </w:p>
    <w:p>
      <w:r>
        <w:t>Urteil des Verwaltungsgerichts des Kantons Bern vom 2. Sep. 2019, IV/18/586, Seite 17 4. 4.1 Auf der Grundlage des festgestellten Zumutbarkeitsprofils (E. 3.5 hiervor) ist der IV-Grad der Beschwerdeführerin anhand der allgemeinen Methode des Einkommensvergleichs zu bestimmen (vgl. E. 2.3 hiervor).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SVR 2017 IV Nr. 52 S. 157 E. 5.1).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LSE herangezogen werden (BGE 143 V 295 E. 2.2 S. 297).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143 V 295, E. 4.1.3 S. 300) Unter Berücksichtigung der Neuanmeldung im Dezember 2013 (vgl. AB 29) und der verschiedenen durchgeführten beruflichen Massnahmen (Belast- barkeitstraining, Aufbautraining, Arbeitstraining, Arbeitsversuch mit Coa- ching bis zum 31. August 2016, während derer die Beschwerdeführerin Taggelder der IV bezog [vgl. AB 89]), ist der frühest mögliche Rentenbe- ginn hier in Anwendung von Art. 28 Abs. 1 i.V.m. Art. 29 Abs. 2 IVG auf September 2016 festzusetzen, entsteht doch der Anspruch nicht, solange die versicherte Person ein Taggeld nach Art. 22 IVG beanspruchen kann.</w:t>
      </w:r>
    </w:p>
    <w:p>
      <w:r>
        <w:t>Urteil des Verwaltungsgerichts des Kantons Bern vom 2. Sep. 2019, IV/18/586, Seite 18 4.3 4.3.1 Die Beschwerdeführerin ist ausgebildete … bzw. … und arbeitete vor Eintritt des Gesundheitsschadens zuletzt bei der F.________ AG (AB 35). Diese angestammte Tätigkeit hat sie aus gesundheitlichen Grün- den verloren (AB 46). Es ist anzunehmen, dass sie im September 2016 mit überwiegender Wahrscheinlichkeit weiterhin in dieser angestammten An- stellung in unverändertem Umfang tätig wäre. Das Valideneinkommen ist deshalb aufgrund des zuletzt – ohne Invalidität – erzielten Lohnes festzu- setzen (E. 4.1.1 vorstehend). Gemäss dem Fragebogen für Arbeitgebende vom 23. Dezember 2013 (AB 35) bzw. den Lohnabrechnungen für das Jahr 2013 (AB 37.1) hat die Beschwerdeführerin zuletzt Fr. 80‘730.– (Fr. 6‘210.– x 13) verdient. Aufge- rechnet auf das Jahr 2016 beträgt das massgebliche Valideneinkommen Fr. 83‘769.05 pro Jahr (Fr. 80‘730.– / 103.6 x 107.5 [vgl. Bundesamt für Statistik, www.bfs.admin.ch, Nominallohnindex nach Geschlecht, Tabelle T1.2.10, Periode 2010 bis 2016, Ziffer K „Finanz- und Versicherungsleis- tungen“, Frauen: Index Jahr 2013: 103.6 Punkte, Index Jahr 2016: 107.5 Punkte]). 4.3.2 Zwar konnte die Beschwerdeführerin im Rahmen der durchgeführ- ten Integrationsmassnahmen eine Ausbildung zur diplomierten … absch- liessen und eine feste Anstellung als … und … antreten (AB 123). In dieser Tätigkeit schöpft sie jedoch die ihr verbleibende Arbeits- und Leistungs- fähigkeit nicht vollständig aus. Denn in einer leidensangepassten Beschäf- tigung könnte sie in einem Pensum von 60 % bis 80 % – bzw. durchschnitt- lich 70 % – tätig sein, in der Stelle als … gemäss dem beweiskräftigen psychiatrischen Gutachten lediglich zu 50 % (vgl. E. 3.5 hiervor). Damit ist bei der Berechnung des Invalideneinkommens grundsätzlich das hypothe- tisch höhere Einkommen in einer Verweistätigkeit zu berücksichtigen. Mit Blick auf das ärztlicherseits definierte Anforderungsprofil an eine Ver- weistätigkeit ist zudem klar, dass der Beschwerdeführerin auf dem ausge- glichenen Arbeitsmarkt noch ein weites Feld an Beschäftigungsmöglichkei- ten offen steht, womit das Total der Tabelle TA1 der LSE 2014, Kompe- tenzniveau 1, Frauen, zu Grunde zu legen ist (vgl. statt vieler: Entscheid des BGer vom 11. Januar 2018, 9C_621/2017, E. 2.3.1). Der so ermittelte</w:t>
      </w:r>
    </w:p>
    <w:p>
      <w:r>
        <w:t>Urteil des Verwaltungsgerichts des Kantons Bern vom 2. Sep. 2019, IV/18/586, Seite 19 Wert von Fr. 51‘600.– (Fr. 4‘300.– x 12) ist an die betriebsübliche Wochen- arbeitszeit von 41.7 Stunden anzupassen (BFS, Betriebsübliche Arbeits- zeit, Total, 2014) und auf das Jahr 2016 zu indexieren (BFS, Tabelle T1.2.10, Nominallohnindex, Frauen, Total [vgl. E. 4.3.1 vorstehend], Index 2014: 103.6 bzw. Index 2016: 105.0), woraus ein jährliches Einkommen von Fr. 54‘519.95 resultiert (Fr. 51‘600.– / 40 x 41.7 / 103.6 x 105.0). Unter Berücksichtigung der 30 %igen Einschränkung in der Leistungsfähigkeit (vgl. E. 3.5 vorstehend) beträgt das hypothetische jährliche Invalidenein- kommen Fr. 38‘163.95 (Fr. 54‘519.95 x 0.7). 4.4 Bei einem hypothetischen Valideneinkommen von Fr. 83‘769.05 und einem hypothetischen Invalideneinkommen Fr. 38‘163.95 resultiert eine Einkommenseinbusse von Fr. 45‘605.10, was einem IV-Grad von ge- rundet 54 % (zur Rundung: BGE 130 V 121 E. 3.2 und E. 3.3 S. 123) ent- spricht ([Fr. 83‘769.05 ./. Fr. 38‘163.95] / Fr. 83‘769.05 x 100). Wird im Üb- rigen von der 50 %-igen Arbeits- und Leistungsfähigkeit in der angestamm- ten Tätigkeit als … im … ausgegangen, resultiert eine hälftige Einkom- menseinbusse (Invaliditätsgrad 50 %), was ebenfalls Anspruch auf eine halbe Rente gibt. Die Beschwerdeführerin hat somit ab dem 1. September 2016 Anspruch auf eine halbe IV-Rente (vgl. E. 2.2 vorstehend). 5. Die Beschwerde ist gutzuheissen und die angefochtene Verfügung vom 10. Juli 2018 (AB 151) aufzuheben. Der Beschwerdeführerin ist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