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30 vom 16. Juli 2018</w:t>
      </w:r>
    </w:p>
    <w:p>
      <w:r>
        <w:t>BE Verwaltungsgericht, 2018-07-16, DE</w:t>
      </w:r>
    </w:p>
    <w:p>
      <w:r>
        <w:rPr>
          <w:b/>
        </w:rPr>
        <w:t xml:space="preserve">Quelle: </w:t>
      </w:r>
      <w:r>
        <w:t>https://mcp.opencaselaw.ch/entscheid/be_verwaltungsgericht_200_2018_30</w:t>
      </w:r>
    </w:p>
    <w:p>
      <w:r>
        <w:t>FR: BE_VERWALTUNGSGERICHT 200 2018 30 du 16 juillet 2018</w:t>
      </w:r>
    </w:p>
    <w:p>
      <w:r>
        <w:t>IT: BE_VERWALTUNGSGERICHT 200 2018 30 del 16 luglio 2018</w:t>
      </w:r>
    </w:p>
    <w:p>
      <w:pPr>
        <w:pStyle w:val="Heading2"/>
      </w:pPr>
      <w:r>
        <w:t>Regeste</w:t>
      </w:r>
    </w:p>
    <w:p>
      <w:r>
        <w:t>Verfügung vom 5. Dezember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5. Dezember 2017 (AB 169). Streitig und zu prüfen ist der Anspruch der Beschwerdeführerin auf Leistungen, namentlich eine Rente,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2.2.1 Neben den geistigen und körperlichen Gesundheitsschäden können auch solche psychischer Natur eine Invalidität bewirken (Art. 8 i.V.m. Art. 7 ATSG). Ausgangspunkt der Anspruchsprüfung nach Art. 4 Abs. 1 IVG so-</w:t>
      </w:r>
    </w:p>
    <w:p>
      <w:r>
        <w:t>Urteil des Verwaltungsgerichts des Kantons Bern vom 16. Juli 2018, IV/18/30, Seite 5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 Es ist dem klaren Willen des Gesetzgebers gemäss Art. 7 Abs. 2 ATSG Rechnung zu tragen, wonach im Zuge einer objektivier- ten Betrachtungsweise von der grundsätzlichen „Validität“ der versicherten Person auszugehen ist (BGE 141 V 281 E. 3.7.2 S. 295) und die materielle Beweislast für Invalidität bei ihr liegt (BGE 142 V 106 E. 4.4 S. 110). 2.2.2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 Anerkennung eines rentenbegründenden IV-Grades ist nur zulässig, wenn die funktionellen Auswirkungen der medizinisch festge- stellten gesundheitlichen Anspruchsgrundlage im Einzelfall anhand von Standardindikatoren schlüssig und widerspruchsfrei mit (zumindest) über- wiegender Wahrscheinlichkeit nachgewiesen sind. Fehlt es daran, hat die Folgen der Beweislosigkeit nach wie vor die materiell beweisbelastete ver- sicherte Person zu tragen (BGE 141 V 281 E. 6 S. 308). Dies gilt für sämt- liche psychischen Störungen (BGE 143 V 418 E. 7.2 S. 429). 2.2.3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 vation oder einer ähnlichen Erscheinung beruht (BGE 141 V 281 E. 2.2 und E. 2.2.1 S. 287; SVR 2016 UV Nr. 25 S. 83 E. 6). Liegt auch unter dem Ge- sichtspunkt der Ausschlussgründe eine versicherte Gesundheitsschädi- gung vor, erfolgt schliesslich auf der zweiten Ebene anhand eines normati- ven Prüfungsrasters mit einem Katalog von Indikatoren eine ergebnisoffene</w:t>
      </w:r>
    </w:p>
    <w:p>
      <w:r>
        <w:t>Urteil des Verwaltungsgerichts des Kantons Bern vom 16. Juli 2018, IV/18/30, Seite 6 symmetrische Beurteilung des - unter Berücksichtigung leistungshindernder äusserer Belastungsfaktoren einerseits und Kompensationspotentialen (Ressourcen) anderseits - tatsächlich erreichbaren Leistungsvermögens (BGE 141 V 281 E. 3.6 S. 294). Es gilt im Regelfall nach gemeinsamen Ei- genschaften systematisierte Standardindikatoren zu beachten (E. 4.1.3 S. 297), welche sich in die Kategorien „funktioneller Schweregrad“ (E. 4.3 S. 298) und „Konsistenz“ einteilen lassen (E. 4.4 S. 303). Der Prüfungsras- ter ist rechtlicher Natur (E. 5 S. 304). 2.3 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 2.4 Für die Bestimmung des IV-Grades wird bei einer erwerbstätigen versicherten Person das Erwerbseinkommen, das sie nach Eintritt der Inva- lidität und nach Durchführung der medizinischen Behandlung und allfälliger Eingliederungsmassnahmen durch eine ihr zumutbare Tätigkeit bei ausge- glichener Arbeitsmarktlage erzielen könnte, in Beziehung gesetzt zum Er- werbseinkommen, das sie erzielen könnte, wenn sie nicht invalid geworden wäre (Art. 16 ATSG). 2.5 Wird ein Gesuch um Revision eingereicht, so ist darin glaubhaft zu machen, dass sich der Grad der Invalidität oder der Hilflosigkeit oder die Höhe des invaliditätsbedingten Betreuungsaufwands oder Hilfebedarfs des Versicherten in einer für den Anspruch erheblichen Weise geändert hat (Art. 87 Abs. 2 der Verordnung vom 17. Januar 1961 über die Invalidenver- sicherung [IVV; SR 831.201]). Wurde eine Rente, eine Hilflosenentschädi- gung oder ein Assistenzbeitrag wegen eines zu geringen IV-Grades, wegen fehlender Hilflosigkeit oder weil aufgrund des zu geringen Hilfebedarfs kein Anspruch auf einen Assistenzbeitrag entsteht, verweigert, so wird eine neue Anmeldung nur geprüft, wenn die Voraussetzung nach Abs. 2 erfüllt ist (Art. 87 Abs. 3 IVV, vgl. auch BGE 130 V 343 E. 3.5.3 S. 351). Erheblich ist eine Sachverhaltsänderung, wenn angenommen werden kann, der Anspruch auf eine Invalidenrente (oder deren Erhöhung) sei begründet, falls sich die geltend gemachten Umstände als richtig erweisen sollten</w:t>
      </w:r>
    </w:p>
    <w:p>
      <w:r>
        <w:t>Urteil des Verwaltungsgerichts des Kantons Bern vom 16. Juli 2018, IV/18/30, Seite 7 (SVR 2014 IV Nr. 33 S. 121 E. 2). Diese Eintretensvoraussetzung soll ver- hindern, dass sich die Verwaltung immer wieder mit gleichlautenden und nicht näher begründeten, d.h. keine Veränderung des Sachverhalts darle- genden Rentengesuchen befassen muss (BGE 133 V 108 E. 5.3.1 S. 112). 2.5.1 Tritt die Verwaltung auf die Neuanmeldung oder das Revisionsge- such ein, so hat sie die Sache materiell abzuklären und sich zu vergewis- sern, ob die von der versicherten Person glaubhaft gemachte Veränderung des IV-Grades auch tatsächlich eingetreten ist. Stellt sie fest, dass der IV- Grad seit Erlass der früheren rechtskräftigen Verfügung keine Veränderung erfahren hat, so weist sie das neue Gesuch ab. Andernfalls hat sie zusätz- 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2.5.2 Ob eine anspruchsbegründende Änderung in den für den IV-Grad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2.6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t>Urteil des Verwaltungsgerichts des Kantons Bern vom 16. Juli 2018, IV/18/30, Seite 8 3. Die Beschwerdegegnerin ist auf die Neuanmeldung vom 9. November 2015 (AB 81) eingetreten und hat den Leistungsanspruch der Beschwerdeführe- rin materiell geprüft. Die Eintretensfrage ist vom Gericht deshalb nicht zu beurteilen (BGE 109 V 108 E. 2b S. 114). Indes ist zu prüfen, ob eine für den Leistungsanspruch potentiell relevante Veränderung in den tatsäch- lichen Verhältnissen eingetreten ist, wobei der Sachverhalt im Zeitpunkt der befristet rentenzusprechenden Verfügung vom 28. Mai 2014 (AB 76) mit demjenigen im Zeitpunkt der angefochtenen Verfügung vom 5. Dezember 2017 (AB 169) zu vergleichen ist (vgl. E. 2.5.2 hiervor). 3.1 Die Verfügung vom 28. Mai 2014 (AB 76) stützte sich in medizini- scher Hinsicht massgeblich auf die Berichte der RAD-Ärztin Dr. med. E.________, Fachärztin für Allgemeine Medizin, vom 23. Mai und 17. Juni 2013 (AB 57 und 59). Diese diagnostizierte im Untersuchungsbericht vom 23. Mai 2013 (AB 57) eine remittierte depressive Episode (Differenzial- diagnose: Anpassungsstörung), einen Status nach valgisierender Osteoto- mie rechts vom 21. Januar 2013, eine Gonarthrose links (vorgesehen: eine valgisierende Osteotomie links im Oktober 2013), einen Status nach Carpaltunnelsyndrom-Operation vom Oktober 2012, einen Status nach Schnellfinger-Operation (Tendovaginitis stenosans, Daumen rechts) vom Juli 2012, degenerative Veränderungen an der BWS, einen konservativ behandelten Fersensporn beidseits sowie eine Tendovaginitis stenosans beginnend bei Finger Ill links. Der psychische Gesundheitszustand verur- sache keine Einschränkung mehr. Allerdings sei die Beschwerdeführerin nicht stressresistent, weshalb aktuell hektische und/oder sehr verantwor- tungsvolle Arbeiten noch nicht zumutbar seien. Aufgrund der verbleibenden Gonarthrose und der Arthrose an der BWS liege eine körperliche Ein- schränkung vor. In einer körperlich leichten, angepassten Tätigkeit (in wechselbelastender Position, mit Gewichtsbelastungen bis 10 kg, ohne Knien und häufiges Treppensteigen) bestehe hingegen eine uneinge- schränkte Arbeits- und Leistungsfähigkeit (AB 57 S. 4). Mit Bericht vom 17. Juni 2013 bekräftigte die RAD-Ärztin ihre Arbeitsfähig- keitseinschätzung (AB 59 S. 5).</w:t>
      </w:r>
    </w:p>
    <w:p>
      <w:r>
        <w:t>Urteil des Verwaltungsgerichts des Kantons Bern vom 16. Juli 2018, IV/18/30, Seite 9 3.2 Der nunmehr angefochtenen Verfügung vom 5. Dezember 2017 (AB 169) liegen insbesondere folgende Berichte zu Grunde: 3.2.1 Dr. med. F.________, Facharzt für Psychiatrie und Psychotherapie, diagnostizierte im - zu Handen der C.________ - erstellten Gutachten vom 22. August 2016 (AB 135.2) mit Auswirkung auf die Arbeits- fähigkeit eine rezidivierende depressive Störung, gegenwärtig mittelgradige Episode (ICD-10 F33.1), und attestierte eine 100 %ige Arbeitsunfähigkeit (AB 135.2 S. 11 Ziff. 1 und S. 13 Ziff. 9). Aufgrund der depressiven Symptomatik sei es der Beschwerdeführerin nicht möglich, über längere Zeit eine Tätigkeit zu verrichten, da es schnell zu Ermüdung und Konzen- trationseinschränkungen (bedingt durch negative Emotionen) komme. We- gen der Müdigkeit und Erschöpfung sei das Arbeitstempo verringert. Ein Leistungsdruck führe schnell zu Überforderungsgefühlen (aufgrund der Selbstwertproblematik). Im Alltag zeigten sich die Einschränkungen dahin- gehend, dass die Beschwerdeführerin nur wenige soziale Kontakte pflege und unter grosser Anstrengung eine Tagesstruktur aufrechterhalten könne (AB 135.2 S. 12 Ziff. 7). Ein schrittweiser Wiedereinstieg in eine berufliche Tätigkeit sei erst nach einer deutlichen Verbesserung des psychischen Zu- standes zu erwägen. Aktuell sei geplant, dass sich die Beschwerdeführerin erneut in eine tagesstationäre Behandlung begeben werde; ein erster Schritt in Richtung Wiederaufbau der Leistungsfähigkeit (AB 135.2 S. 13 Ziff. 8). 3.2.2 Vom 7. September 2016 bis 6. Januar 2017 hielt sich die Be- schwerdeführerin zur teilstationären Behandlung in der Klinik G.________ auf (AB 148 S. 1). In deren Bericht vom 5. Dezember 2016 (AB 138) wurde als Diagnose eine rezidivierende depressive Störung, aktuell mittelgradige Episode (ICD-10 F33.1), genannt (AB 138 S. 2). Das auf Psychotherapie fokussierte Programm fordere die Beschwerdeführerin sehr. Symptome der raschen Erschöpfbarkeit, inneren Unruhe, Konzentrationsprobleme und Niedergestimmtheit hätten bisher leider nur bedingt positiv beeinflusst wer- den können. Aus medizinischer Sicht sei ein Wiedereinstieg in den ersten Arbeitsmarkt nach dem Austritt aus der Tagesklinik unrealistisch. Empfoh- len werde eine berufliche Massnahme in Form einer Integrationsmassnah- me durch die Invalidenversicherung (AB 138 S. 3).</w:t>
      </w:r>
    </w:p>
    <w:p>
      <w:r>
        <w:t>Urteil des Verwaltungsgerichts des Kantons Bern vom 16. Juli 2018, IV/18/30, Seite 10 In einem weiteren Bericht der Klinik G.________ vom 2. Februar 2017 (AB 148) wurde eine Arbeitsunfähigkeit von 100 % attestiert (AB 148 S. 4). Die Beschwerdeführerin werde die ambulante Therapie bei Dr. med. H.________, Facharzt für Psychiatrie und Psychotherapie, wieder aufneh- men (AB 148 S. 5). 3.2.3 Dr. med. H.________ hielt im Bericht vom 14. Februar 2017 (AB 149) fest, dass die Beschwerdeführerin an einer Persönlichkeitsproblematik (Persönlichkeitsstörung) leide, welche ihren Ursprung in der Kindheit habe. Auf der Grundlage dieser Persönlichkeitsproblematik sei es im Verlauf zu wiederholten depressiven Dekompensationen gekommen. Deshalb sei die Diagnose einer rezidivierenden depressiven Störung gestellt worden, wobei diese gegenwärtig remittiert sei (AB 149 S. 1). Die Beschwerdeführerin sei aufgrund der Persönlichkeitsstörung jedoch weiterhin emotional instabil, zeige ein leichtes assoziatives Denken, könne sich nur schlecht abgrenzen und habe Mühe, ihre Leistungsfähigkeit realistisch einzuschätzen. Die bis- herige Tätigkeit als ... sei nicht mehr zumutbar. Ebenso sei ein direkter Ein- stieg in den ersten Arbeitsmarkt nicht möglich. Längerfristig sollte es aber möglich sein, die Beschwerdeführerin mittels beruflicher Massnahmen in eine angepasste Tätigkeit (einfache, überschaubare Arbeit, ohne Verant- wortung über Mitarbeiter, ohne Führungsaufgaben, ohne Überantwortung von Patienten) zu integrieren (AB 149 S. 3). Diese Ausführungen bekräftigte der Arzt mit Bericht vom 8. September 2017 (AB 163 S. 3). 3.2.4 Im Bericht vom 20. September 2017 (AB 164 S. 2) hielt die behan- delnde Ärztin med. pract. D.________ Handbeschwerden beidseits bei Status nach Carpaltunnelsyndrom-Operationen (Oktober 2012 und Januar 2014), Kniearthrosen bei Status nach Tibiakopf-Operationen (Januar und Oktober 2013) und einen Status nach Metallentfernung am linken Unterschenkel (August 2014) fest. Aufgrund der rezidivierenden Beschwer- den bei zervikothorakalem Schmerzsyndrom rechts, Lumbalgie rechts und Fussbeschwerden rechts sei die Beschwerdeführerin in chiropraktischer Behandlung. Die Beschwerdeführerin würde gerne wieder in den Arbeits- prozess einsteigen. Von Seiten der Gelenke, der Hände und des Rückens sei ihr Gesundheitszustand jedoch sehr labil. Eine körperlich leichte, nicht</w:t>
      </w:r>
    </w:p>
    <w:p>
      <w:r>
        <w:t>Urteil des Verwaltungsgerichts des Kantons Bern vom 16. Juli 2018, IV/18/30, Seite 11 belastende Arbeit mit reduzierter Arbeitsfähigkeit sollte aus somatischer Sicht wieder möglich sein. Die bisherige, körperlich sehr anstrengende Tätigkeit in einem … sei jedoch nicht mehr möglich. 3.2.5 Dr. med. H.________ diagnostizierte im Bericht vom 5. Januar 2018 (Beschwerdebeilagen [BB] 7) eine kombinierte Persönlichkeitsstörung (ICD-10 F61), differentialdiagnostisch eine schizoaffektive Störung, sowie eine rezidivierende depressive Störung, gegenwärtig remittiert (ICD-10 F33.4; BB 7 S. 1). Die Persönlichkeitsstörung bestehe unabhängig von der rezidivierenden depressiven Störung und sei nicht durch psychosoziale Faktoren bedingt. Mit den Eheschwierigkeiten, der folgenden Trennung und der aktuellen Scheidung sei es zu rezidivierenden depressiven Zuständen gekommen, welche als Folge dieser psychosozialen Belastungen angese- hen werden könnten. Die depressiven Zustände seien inzwischen aber remittiert. Die heute bestehenden psychischen Schwierigkeiten und Ein- schränkungen seien vollumfänglich auf die Persönlichkeitsstörung zurück- zuführen, welche seit der Adoleszenz bestehe, aber in den Jahren der Ehe einigermassen stabilisiert gewesen sei (BB 7 S. 2). Es bestehe seit August 2016 bzw. bereits länger eine vollständige und anhaltende Arbeitsunfähig- keit in der bisherigen Tätigkeit als .... Die Arbeitsunfähigkeit sei durch die emotionale Instabilität auf der Grundlage der Persönlichkeitsstörung be- gründet. Mittels beruflicher Massnahmen sollte jedoch die Eingliederung in eine angepasste Tätigkeit (einfache, überschaubare Tätigkeit, ohne Ver- antwortung über Mitarbeiter, ohne Führungsaufgaben, ohne Überantwor- tung von Patienten) möglich sein. Ein direkter Einstieg in den ersten Ar- beitsmarkt sei aber nicht zumutbar (BB 7 S. 1). 3.2.6 Med. pract. D.________ führte im Bericht vom 26. Januar 2018 (BB 9) aus, dass die Beschwerdeführerin täglich an Handbeschwerden beid- seits bei Status nach Carpaltunnel-Operation, derzeit v.a. an Knieschmer- zen rechts bei Tibiakopf-Operation bei Arthrose, an Nackenschmerzen bei zervikothorakalem Schmerzsyndrom rechts, an Rückenbeschwerden bei lumbovertebralem Schmerzsyndrom rechts und an arthrotischen Fuss- schmerzen rechts leide. Sie sei deswegen in physiotherapeutischer Be- handlung, führe täglich ein Heimprogramm durch und gehe täglich spazie- ren, um eine Verbesserung ihrer Bewegungseinschränkungen und/oder</w:t>
      </w:r>
    </w:p>
    <w:p>
      <w:r>
        <w:t>Urteil des Verwaltungsgerichts des Kantons Bern vom 16. Juli 2018, IV/18/30, Seite 12 wenigstens eine Stabilisierung der Gelenke sowie der Wirbelsäule zu be- wirken. Die Beschwerdeführerin sei aufgrund der Gelenk- und Rückenbe- schwerden in ihrer Arbeitsfähigkeit erheblich eingeschränkt. Die bisherige Tätigkeit als ... in einem … (…) sei nicht mehr möglich. Ideal wäre eine stundenweise Tätigkeit im angestammten Tätigkeitsumfeld wie z.B. in der … oder in der …, dies mit einer langsamen Steigerung der Arbeitsfähigkeit. Genaue Angaben zur Arbeitsfähigkeit in Verweistätigkeiten könnten jedoch nicht gemacht werden; diese müsste evaluiert werden. Die Beschwerdefüh- rerin würde gerne wieder in den Arbeitsprozess einsteigen, habe aber bis- her wegen ihres psychischen Leidens und der somatischen Beschwerden viele Enttäuschungen erlebt.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3.4 Aus der vorstehend dargelegten medizinischen Aktenlage geht her- vor, dass im Vergleich zur Referenzlage im Jahr 2014 (AB 76) insoweit eine erhebliche Veränderung der gesundheitlichen Verhältnisse eingetreten</w:t>
      </w:r>
    </w:p>
    <w:p>
      <w:r>
        <w:t>Urteil des Verwaltungsgerichts des Kantons Bern vom 16. Juli 2018, IV/18/30, Seite 13 ist, als die Beschwerdeführerin die bisherige Tätigkeit als ... in einem … aus somatischen Gründen nicht mehr ausüben kann (AB 164 S. 2 und BB 9). Des Weiteren ist auch ein direkter Einstieg in den ersten Arbeitsmarkt aufgrund der von Dr. med. H.________ festgestellten Persönlichkeitss- törung ohne vorgängige berufliche Massnahmen nicht möglich (AB 149 S. 1 und 3, AB 163 S. 3 und BB 7 S. 1). Zur gleichen Beurteilung gelangte ebenso die Klinik G.________ in ihrem Bericht vom 5. Dezember 2016 (AB 138 S. 3). Auch gemäss dem Gutachten des Dr. med. F.________ war die Beschwerdeführerin im Zeitpunkt der Begutachtung bei Diagnose einer rezidivierenden depressiven Störung, aktuell mittelgradige Episode, zu 100 % arbeitsunfähig und der Wiedereinstieg in eine berufliche Tätigkeit erst nach einer deutlichen Verbesserung des psychischen Zustandes zu erwägen (AB 135.2 S. 13 Ziff. 8). Damit ist ein Revisionsgrund erstellt und der Leistungsanspruch der Beschwerdeführerin umfassend zu prüfen (vgl. E. 2.5.1 hiervor). 3.5 Die Beschwerdegegnerin hat den invalidisierenden Charakter der diagnostizierten psychischen Leiden mit der Begründung verneint, diese seien durch (invaliditätsfremde) psychosoziale Belastungsfaktoren aus- gelöst worden und würden durch solche weiterhin unterhalten bzw. die er- hobenen psychischen Beeinträchtigungen fänden einzig in solchen Belas- tungsfaktoren ihre Erklärung (AB 169 S. 1). Diese Begründung überzeugt nicht, sind gemäss Dr. med. H.________ doch allein die rezidivierenden depressiven Zustände als Folge der psychischen Belastungen anzusehen, wohingegen die kombinierte Persönlichkeitsstörung nicht durch psychoso- ziale Faktoren bedingt sei (BB 7 S. 2). 3.5.1 Gemäss BGE 143 V 418 sind sämtliche psychischen Leiden einem strukturierten Beweisverfahren nach BGE 141 V 281 zu unterziehen (vgl. E. 2.2.2 hiervor). Diese neue Rechtsprechung ist auf alle im Zeitpunkt der Praxisänderung noch nicht erledigten Fälle anzuwenden (Entscheid des Bundesgerichts [BGer] vom 14. März 2018, 8C_563/2017, E. 5.1) und ist somit auch im vorliegenden Fall massgebend. Aus BGE 141 V 281 ergibt sich, dass die ärztliche Arbeitsfähigkeitsschät- zung, zumindest ohne einlässliche Befassung mit den spezifischen norma- tiven Vorgaben und ohne entsprechende Begründung, den rechtlich gefor-</w:t>
      </w:r>
    </w:p>
    <w:p>
      <w:r>
        <w:t>Urteil des Verwaltungsgerichts des Kantons Bern vom 16. Juli 2018, IV/18/30, Seite 14 derten Beweis des Vorliegens einer Erwerbsunfähigkeit (Art. 7 Abs. 2 ATSG) nicht erbringen kann, weil sie weitgehend vom Ermessen des medi- zinisch-psychiatrischen Sachverständigen abhängt. Die medizinische Ein- schätzung der Arbeitsfähigkeit ist aber eine wichtige Grundlage für die an- schliessende juristische Beurteilung der Frage, welche Arbeitsleistung der versicherten Person noch zugemutet werden kann (BGE 144 V 50 E. 4.3 S. 54). Hinsichtlich der Beurteilung der Arbeitsfähigkeit haben sich sowohl die medizinischen Sachverständigen als auch die Organe der Rechtsan- wendung bei ihrer Einschätzung des Leistungsvermögens an den normati- ven Vorgaben zu orientieren; die Gutachter im Idealfall gemäss der ent- sprechend formulierten Fragestellung. Die Rechtsanwender prüfen die me- dizinischen Angaben frei insbesondere daraufhin, ob die Ärzte sich an die massgebenden normativen Rahmenbedingungen gehalten haben und ob und in welchem Umfang die ärztlichen Feststellungen anhand der rechtser- heblichen Indikatoren auf Arbeitsunfähigkeit schliessen lassen. Im Rahmen der Beweiswürdigung obliegt es den Rechtsanwendern zu überprüfen, ob in concreto ausschliesslich funktionelle Ausfälle bei der medizinischen Ein- schätzung berücksichtigt wurden und ob die Zumutbarkeitsbeurteilung auf einer objektivierten Grundlage erfolgte. Es soll im Rahmen der Beweiswür- 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(BGE 144 V 50 E. 4.3 S. 55). 3.5.2 Trotz der hier gestellten psychiatrischen Diagnosen (vgl. E. 3.2.1 ff. hiervor) hat die Beschwerdegegnerin die Arbeitsfähigkeit der Beschwerde- führerin nicht im Lichte der neuen Rechtsprechung beurteilt. Sie hat nicht anhand der medizinischen Indikatorenprüfung die massgeblichen Be- weisthemen im Rahmen einer umfassenden Betrachtung abgehandelt und aufgezeigt, wo die ärztlichen Darlegungen gegebenenfalls nicht mit den normativen Vorgaben übereinstimmen (vgl. E. 3.5.1 hiervor). Allerdings erlauben die vorliegenden psychiatrischen Akten auch keine solche Beur- teilung. Es mangelt ihnen an Abklärungstiefe resp. -dichte. Weder die leis- tungshindernden äusseren Belastungsfaktoren einerseits noch die Kom-</w:t>
      </w:r>
    </w:p>
    <w:p>
      <w:r>
        <w:t>Urteil des Verwaltungsgerichts des Kantons Bern vom 16. Juli 2018, IV/18/30, Seite 15 pensationspotentiale (Ressourcen; vgl. E. 2.2.3 hiervor) andererseits sind in den psychiatrischen Berichten hinreichend abgeklärt, um die Leistungs- fähigkeit der Beschwerdeführerin rechtsgenüglich zu beurteilen. Es fehlt eine - im Sinne der neuen bundesgerichtlichen Rechtsprechung notwendi- ge - ergebnisoffene Gesamtbetrachtung der Wechselwirkungen sämtlicher Leiden der Beschwerdeführerin (BGE 143 V 418 E. 8.1 S. 430, 141 V 281 E.4.3.1.3 S. 301) und es mangelt an hinreichenden Angaben zur Persön- lichkeit sowie den psychischen Funktionen der Beschwerdeführerin, welche mit dem stärkeren Einbezug der Ressourcenseite an Bedeutung gewinnen. 3.5.3 Da die vorliegenden medizinischen Berichte nach dem Gesagten keine zuverlässige Beurteilung der Arbeitsfähigkeit nach Massgabe der rechtsprechungsgemäss relevanten Standardindikatoren nach BGE 141 V 281 (vgl. E. 2.2.3 hiervor) erlauben, ist - wie die Beschwerdeführerin zutref- fend ausführt (vgl. Beschwerde, S. 6) - die Einholung eines entsprechen- den psychiatrischen Gutachtens unabdingbar; hierbei wird auf die Frage nach invaliditätsfremden psychosozialen Faktoren ein besonderes Augen- merk zu richten sein. 3.6 Im Lichte des Dargelegten und mit Blick darauf, dass auch orthopä- dische Einschränkungen (AB 164 S. 2 und BB 9) aktenkundig und gemäss pract. med. D.________ weitere medizinische Abklärungen in Bezug auf die Beurteilung der Arbeitsfähigkeit in Verweistätigkeiten angezeigt sind (BB 9), ist die Sache an die Beschwerdegegnerin zurückzuweisen, damit sie ein polydisziplinäres (orthopädisch-rheumatologisch-psychiatrisches) Gutachten einhole und anschliessend über den Leistungsanspruch der Beschwerdeführerin neu verfüge. In diesem Sinne ist die Beschwerde gut- zuheissen und die angefochtene Verfügung vom 5. Dezember 2017 (AB 169) aufzuheben. 4. 4.1 Gemäss Art. 69 Abs. 1bis IVG ist das Beschwerdeverfahren vor dem kantonalen Versicherungsgericht in Streitigkeiten um die Bewilligung oder Verweigerung von IV-Leistungen kostenpflichtig. Die Kosten sind nach dem</w:t>
      </w:r>
    </w:p>
    <w:p>
      <w:r>
        <w:t>Urteil des Verwaltungsgerichts des Kantons Bern vom 16. Juli 2018, IV/18/30, Seite 16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 4.2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Entsprechend der angemessenen Kostennote von Rechtsanwalt B.________ vom 28. Februar 2018 wird die Parteientschädigung festge- setzt auf Fr. 3‘764.85 (inkl. Auslagen und Mehrwertsteuer). Demnach entscheidet das Verwaltungsgericht: 1. In Gutheissung der Beschwerde wird die angefochtene Verfügung der IV-Stelle Bern vom 5. Dezember 2017 aufgehoben und die Sache an die Beschwerdegegnerin zurückgewiesen, damit sie nach Vornahme der Abklärungen im Sinne der Erwägungen neu verfüge. 2. Die Verfahrenskosten von Fr. 800.-- werden der Beschwerdegegnerin zur Bezahlung auferlegt. Der von der Beschwerdeführerin geleistete Kostenvorschuss von Fr. 800.-- wird ihr nach Rechtskraft des Urteils zurückerstattet.</w:t>
      </w:r>
    </w:p>
    <w:p>
      <w:r>
        <w:t>Urteil des Verwaltungsgerichts des Kantons Bern vom 16. Juli 2018, IV/18/30, Seite 17 3. Die Beschwerdegegnerin hat der Beschwerdeführerin die Parteikosten, gerichtlich bestimmt auf Fr. 3‘764.85 (inkl. Auslagen und MWSt.), zu ersetzen. 4. Zu eröffnen (R): - Rechtsanwalt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r>
        <w:t>Urteil des Verwaltungsgerichts des Kantons Bern vom 16. Juli 2018, IV/18/30, Seite 4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