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254 vom 16. März 2018</w:t>
      </w:r>
    </w:p>
    <w:p>
      <w:r>
        <w:t>BE Verwaltungsgericht, 2018-03-16, DE</w:t>
      </w:r>
    </w:p>
    <w:p>
      <w:r>
        <w:rPr>
          <w:b/>
        </w:rPr>
        <w:t xml:space="preserve">Quelle: </w:t>
      </w:r>
      <w:r>
        <w:t>https://mcp.opencaselaw.ch/entscheid/be_verwaltungsgericht_200_2018_254</w:t>
      </w:r>
    </w:p>
    <w:p>
      <w:r>
        <w:t>FR: BE_VERWALTUNGSGERICHT 200 2018 254 du 16 mars 2018</w:t>
      </w:r>
    </w:p>
    <w:p>
      <w:r>
        <w:t>IT: BE_VERWALTUNGSGERICHT 200 2018 254 del 16 marzo 2018</w:t>
      </w:r>
    </w:p>
    <w:p>
      <w:pPr>
        <w:pStyle w:val="Heading2"/>
      </w:pPr>
      <w:r>
        <w:t>Regeste</w:t>
      </w:r>
    </w:p>
    <w:p>
      <w:r>
        <w:t>Verfügung vom 16. März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1.1.1</w:t>
      </w:r>
    </w:p>
    <w:p>
      <w:r>
        <w:t>Indem die Invaliditätsbemessung der Invalidenversicherung für die Organe der (obligatorischen) beruflichen Vorsorge prinzipiell bindend ist, ist</w:t>
      </w:r>
    </w:p>
    <w:p>
      <w:r>
        <w:t>Urteil des Verwaltungsgerichts des Kantons Bern vom 20. Aug. 2018, IV/18/254, Seite 4 sie geeignet, die Leistungspflicht des BVG-Versicherers in grundsätzlicher, zeitlicher und masslicher Hinsicht im Sinne von Art. 49 Abs. 4 ATSG (un- mittelbar) zu berühren. Die Organe der beruflichen Vorsorge sind daher zur Beschwerde gegen die Verfügung der IV-Stelle über den Rentenanspruch als solchen oder den Invaliditätsgrad (IV-Grad) berechtigt (BGE 132 V 1 E. 3.3.1 S. 5, 74 E. 3.2.2 S. 78). Die Beschwerdeführerin ist ins invalidenversicherungsrechtliche Verwal- tungsverfahren einbezogen worden (act. II 64 und 67; vgl. BGE 133 V 67 E. 4.3.2 S. 69). Die Beschwerdegegnerin hat zudem den Eintritt der invali- disierenden Arbeitsunfähigkeit auf einen Zeitpunkt (1. Januar 2016) festge- setzt, in welchem der Beschwerdegegner bei der Beschwerdeführerin obli- gatorisch vorsorgeversichert war. Da sich dies auf die Leistungspflicht der Beschwerdeführerin auswirkt (vgl. Art. 29 Abs. 1 IVG i.V.m. Art. 26 Abs. 1 BVG) und diese zudem eine Änderung des Dispositivs der angefochtenen Verfügung beantragt (vgl. Beschwerde, S. 2 Ziff. 1 der Rechtsbegehren; vgl. BGE 115 V 416 E. 3b aa S. 417), hat sie ein schutzwürdiges Interesse an der Überprüfung des Rentenanspruchs (vgl. dazu auch prozessleitende Verfügung vom 6. April 2018, Ziff. 1 lit. c). Sie ist somit zur Beschwerdeer- hebung legitimiert.</w:t>
      </w:r>
    </w:p>
    <w:p>
      <w:r>
        <w:rPr>
          <w:b/>
        </w:rPr>
        <w:t>E. 1.1.2</w:t>
      </w:r>
    </w:p>
    <w:p>
      <w:r>
        <w:t>Da auch die örtliche Zuständigkeit gegeben ist (Art. 69 Abs. 1 lit. a des Bundesgesetzes vom 19. Juni 1959 über die Invalidenversicherung [IVG; SR 831.20]) und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Anfechtungsobjekt bildet die Verfügung vom 16. März 2018 (act. II 74). Streitig und zu prüfen ist der Anspruch des Beschwerdegegners auf eine Invalidenrente und dabei insbesondere der Beginn der Wartezeit (1. Januar 2016 oder 14. Juni 2016) resp. des Rentenanspruchs (1. März 2017 oder 1. Juni 2017).</w:t>
      </w:r>
    </w:p>
    <w:p>
      <w:r>
        <w:rPr>
          <w:b/>
        </w:rPr>
        <w:t>E. 1.3</w:t>
      </w:r>
    </w:p>
    <w:p>
      <w:r>
        <w:t>Der Beschwerdegegner ist im vorliegenden Verfahren notwendige Gegenpartei (Entscheid des Bundesgerichts [BGer] vom 14. Oktober 2010, 9C_595/2010, E. 1; vgl. auch prozessleitende Verfügung vom 6. April 2018,</w:t>
      </w:r>
    </w:p>
    <w:p>
      <w:r>
        <w:t>Urteil des Verwaltungsgerichts des Kantons Bern vom 20. Aug. 2018, IV/18/254, Seite 5 Ziff. 1 lit. d). Die Beiladung einer weiteren Vorsorgeeinrichtung erübrigt sich. Zwar war der Beschwerdegegner vom 11. April bis 30. Juni 2016 bei der E.________ erwerbstätig (vgl. act. II 19 S. 1 Ziff. 2.1). Dabei handelte es sich aber um ein befristetes Arbeitsverhältnis von weniger als drei Mo- naten, weshalb der Beschwerdegegner im Rahmen dieser Tätigkeit nicht obligatorisch berufsvorsorgeversichert war (vgl. Art. 2 Abs. 4 BVG i.V.m. Art. 1k der Verordnung vom 18. April 1984 über die berufliche Alters-, Hinterlassenen- und Invalidenvorsorge [BVV2, SR 831.441.1]; vgl. auch prozessleitende Verfügung vom 22. Juni 2018, Ziff. 1 lit. u f.).</w:t>
      </w:r>
    </w:p>
    <w:p>
      <w:r>
        <w:rPr>
          <w:b/>
        </w:rPr>
        <w:t>E. 1.4</w:t>
      </w:r>
    </w:p>
    <w:p>
      <w:r>
        <w:t>Der Streitwert liegt unter Fr. 20'000.-- (Fr. 2‘277.-- + [2 x Fr. 3‘035.-]; vgl. act. II 74 S. 2), weshalb die Beurteilung der Beschwerde in die einzel- richterliche Zuständigkeit fällt (Art. 57 Abs. 1 GSOG).</w:t>
      </w:r>
    </w:p>
    <w:p>
      <w:r>
        <w:rPr>
          <w:b/>
        </w:rPr>
        <w:t>E. 1.5</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w:t>
      </w:r>
    </w:p>
    <w:p>
      <w:r>
        <w:t>Urteil des Verwaltungsgerichts des Kantons Bern vom 20. Aug. 2018, IV/18/254, Seite 6 versicherte Person mindestens 70 %, derjenige auf eine Dreiviertelsrente, wenn sie mindestens 60 % invalid ist. Bei einem IV-Grad von mindestens 50 % besteht Anspruch auf eine halbe Rente und bei einem IV-Grad von mindestens 40 % ein solcher auf eine Viertelsrente. 2.3 Der Rentenanspruch entsteht gemäss Art. 29 IVG frühestens nach Ablauf von sechs Monaten nach Geltendmachung des Leistungsanspruchs nach Art. 29 Abs. 1 ATSG, jedoch frühestens im Monat, der auf die Vollen- dung des 18. Altersjahres folgt (Abs. 1). 2.4 Die Regelung von Art. 28 Abs. 1 lit. b IVG entspricht jener von aArt. 29 Abs. 1 lit. b IVG (Botschaft des Bundesrates, BBl 2005 S. 4568), weshalb die bisherige Rechtsprechung weiterhin anwendbar ist. Unter relevanter Arbeitsunfähigkeit im Sinne von Art. 28 Abs. 1 lit. b IVG ist eine Einbusse an funktionellem Leistungsvermögen im bisherigen Beruf oder Aufgabenbereich zu verstehen. Es muss arbeitsrechtlich in Erschei- nung treten, dass die versicherte Person an Leistungsvermögen eingebüsst hat, so etwa durch einen Abfall der Leistungen mit entsprechender Fest- stellung oder gar Ermahnung des Arbeitgebers oder durch gehäufte, aus dem Rahmen fallende gesundheitlich bedingte Arbeitsausfälle. Eine erst nach Jahren rückwirkend festgelegte medizinisch-theoretische Arbeitsun- fähigkeit, ohne dass der frühere Arbeitgeber die Leistungseinbusse be- merkt hätte, genügt nicht (SVR 2008 IV Nr. 11 S. 33 E. 5.1).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S. 54 E. 5). Die Wartezeit gilt in dem Zeitpunkt als eröffnet, in welchem eine erhebliche Beeinträchtigung der Arbeitsfähigkeit eingetreten ist. Als erheblich in die- sem Sinne gilt bereits eine Arbeitsunfähigkeit von 20 % (AHI 1998 S. 124 E. 3c). 2.5 Für die Bestimmung des IV-Grades wird bei einer erwerbstätigen versicherten Person das Erwerbseinkommen, das sie nach Eintritt der Inva-</w:t>
      </w:r>
    </w:p>
    <w:p>
      <w:r>
        <w:t>Urteil des Verwaltungsgerichts des Kantons Bern vom 20. Aug. 2018, IV/18/254, Seite 7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3.1 Es steht zu Recht ausser Frage, dass gestützt auf die medizinische Aktenlage der Beschwerdegegner an einem atypischen Parkinsonsyndrom leidet und infolge dessen von einer vollständigen Arbeitsunfähigkeit in der bisherigen Tätigkeit resp. von einer Arbeitsfähigkeit von drei Stunden pro Tag mit einer Leistungsfähigkeit von 40 % in einer leidensangepassten Tätigkeit auszugehen ist (act. II 56 S. 3 Ziff. 12 bis 14 und act. II 59 S. 3 f.); dies wird im Übrigen von der Beschwerdeführerin auch so geltend gemacht (vgl. Beschwerde, S. 6 Ziff. 19). Streitig ist dagegen (einzig) der Zeitpunkt des Eintritts der invalidisierenden Arbeitsunfähigkeit und damit der Beginn der einjährigen Wartezeit (vgl. Art. 28 Abs. 1 lit. b IVG; E. 2.2 hiervor). Diesbezüglich ist den medizinischen Akten im Wesentlichen Folgendes zu entnehmen: 3.1.1 Im Eintrag der Krankengeschichte vom 3. Juli 2015 hielt der Haus- arzt Dr. med. D.________ fest, dass der Beschwerdegegner wegen einer Schürfwunde in Behandlung gewesen sei (in den Gerichtsakten).</w:t>
      </w:r>
    </w:p>
    <w:p>
      <w:r>
        <w:t>Urteil des Verwaltungsgerichts des Kantons Bern vom 20. Aug. 2018, IV/18/254, Seite 8 Am 2. Mai 2016 vermerkte der Hausarzt, dass der Beschwerdegegner we- gen „schwerer Zunge“, schwer verständlicher Sprache, Gangunsicherheit, Schwindel und „Re-Tendenz im Auto“ zur Konsultation erschienen sei. Er veranlasste hierauf eine MRI-Untersuchung des Schädels (in den Gerichts- akten). 3.1.2 Anlässlich der MRI-Untersuchung des Schädels vom 6. Mai 2016 hielt die Radiologin Dr. med. F.________, Spital G.________ AG, in ihrem Bericht gleichen Datums (in den Gerichtsakten) unter klinischen Angaben fest, dass eine Sprachstörung (schwere Zunge) und seit ein bis zwei Monaten eine Gangunsicherheit bestünden. Die MRI-Abklärung ergab kei- ne pathologischen Veränderungen im Gehirn. 3.1.3 Dr. med. D.________ führte im Bericht vom 13. Mai 2016 (in den Gerichtsakten) zur Anamnese aus, dass der Beschwerdegegner eine - seit zwei Monaten bestehende - Gangunsicherheit mit Schwindelgefühl bekla- ge. Zudem seien den Angehörigen eine „schwere Zunge“ sowie eine Ab- weichtendenz nach rechts beim Autofahren aufgefallen. Die Sprache sei auch etwas verwaschen und schwerer verständlich. 3.1.4 Dr. med. H.________, Facharzt für Neurologie, hielt im Bericht vom 9. Juni 2016 (in den Gerichtsakten) fest, dass der Beschwerdegegner seit Jahresbeginn eine gewisse Gangunsicherheit bemerkt habe. Dies sei vor allem ihm aufgefallen, er sei nicht von der Umgebung darauf aufmerksam gemacht worden. Zur gleichen Zeit habe die Ehefrau ihn darauf hingewiesen, dass seine Sprache etwas verwaschen und undeutlich sei (S. 1). 3.1.5 Dr. med. D.________ attestierte im ärztlichen Zeugnis vom 15. Juni 2016 (act. II 3 S. 7) eine Arbeitsunfähigkeit von 100 % vom 14. bis 30. Juni 2016. 3.1.6 Dem Bericht des Spitals I.________ vom 10. August 2016 (act. II 31 S. 11 f.) ist zu entnehmen, dass der Beschwerdegegner keine Beeinträchtigungen seiner kognitiven Leistungsfähigkeit festgestellt habe. Aufgefallen seien ihm lediglich ein vermehrter Schwindel, eine Gangunsicherheit und eine undeutliche Sprechweise. Diese Symptome</w:t>
      </w:r>
    </w:p>
    <w:p>
      <w:r>
        <w:t>Urteil des Verwaltungsgerichts des Kantons Bern vom 20. Aug. 2018, IV/18/254, Seite 9 seien auch der Anlass dafür gewesen, dass er einen Arzt aufgesucht habe (act. II 31. S. 11). 3.1.7 Im ärztlichen Zeugnis vom 17. August 2016 (act. II 11 S. 5) bescheinigte Dr. med. H.________ eine Arbeitsunfähigkeit vom 27. Juni bis 31. Juli 2016. 3.1.8 Dr. med. J.________, Fachärztin für Neurologie, RAD, setzte im Bericht vom 13. Oktober 2017 (act. II 59) den Beginn der medizinisch begründeten Arbeitsunfähigkeit von mindestens 20 % auf den Januar 2016 fest (act. II 59 S.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Vorab ist aufgrund der Akten zu Recht unbestritten, dass dem Be- schwerdegegner echtzeitlich ab dem 14. Juni 2016 eine (seither anhaltende) vollständige Arbeitsunfähigkeit attestiert worden ist (vgl. E. 3.1.5 und 3.1.7 hiervor, act. II 31 S. 3 Ziff. 1.6).</w:t>
      </w:r>
    </w:p>
    <w:p>
      <w:r>
        <w:t>Urteil des Verwaltungsgerichts des Kantons Bern vom 20. Aug. 2018, IV/18/254, Seite 10 Aus der vorstehend dargelegten medizinischen Aktenlage geht weiter her- vor, dass der Beschwerdegegner am 2. Mai 2016 erstmals den Hausarzt wegen der zerebellären Störungen konsultiert hat; die letzte hausärztliche Konsultation fand am 3. Juli 2015 und aus einem anderen Behandlungs- grund statt (vgl. E. 3.1.1 hiervor). Zur Abklärung der Ursache veranlasste der Hausarzt eine MRI-Untersuchung des Schädels. Die untersuchende Radiologin hielt im Bericht vom 6. Mai 2016 (vgl. E. 3.1.2 hiervor) unter klinischen Angaben eine Sprachstörung sowie eine seit ein bis zwei Monaten bestehende Gangunsicherheit fest, was Dr. med. D.________ in seinem Bericht vom 13. Mai 2016 - aufgrund der anamnestischen Angaben - bestätigte (vgl. E. 3.1.3 hiervor). Dass der Beschwerdegegner bereits An- fang 2016 an der Gangunsicherheit gelitten hätte, wie er anlässlich der Untersuchung durch Dr. med. H.________ am 7. Juni 2016 angab (vgl. E. 3.1.4 hiervor), steht klar im Widerspruch zu seinen früheren Angaben ge- genüber dem Hausarzt und der Radiologin. Hinzuweisen ist in diesem Zu- sammenhang auch auf die Antworten des Beschwerdegegners im Perso- nalfragebogen der E.________ vom 13. April 2016 (Akten der E.________ [act. IIIA]), wonach dieser zu 100 % arbeitsfähig und auch in den letzten Monaten zuvor nicht arbeitsunfähig gewesen ist. Auch dem Auswertungs- blatt vom 26. April 2016 über den Schnuppereinsatz in der E.________ (act. IIIA) sind keine Hinweise auf eine gesundheitsbedingte Einschränkung der Arbeits- und Leistungsfähigkeit, insbesondere auch betreffend die Kommunikation, zu entnehmen, korrelieren doch die Bemerkungen „spezi- elle Persönlichkeit“, „Hat eine direkte Kommunikation, Lernfähigkeit und Bereitschaft erkennbar, aber auch, wenn er überzeugt ist, eher schwierig dies zu portieren“, „Verhalten auffällig, ob er ins Team passt fraglich, als Temporärer ist geeignet“, „vom Typ her ...“ und „schwammige Äusserun- gen“ durchaus mit den beschriebenen Eigenschaften „sehr gesprächige Persönlichkeit“ und „kommunikativ aber manchmal zu ausschweifend in seinen Erklärungen“ im Bericht der K.________ AG vom 31. März 2016 (act. IIIA). Aufgrund der geschilderten medizinischen und der von der E.________ dokumentierten Gegebenheiten ist zu schliessen, dass die gegenüber Dr. med. H.________ erwähnte Gangunsicherheit (vgl. E. 3.1.4 hiervor) den verantwortlichen Personen der E.________ anlässlich des strukturierten Schnuppereinsatzes vom 6. April 2016 in der ... (act. IIIA) aufgefallen wäre, wenn zu diesem Zeitpunkt das diesbezügliche Leistungs-</w:t>
      </w:r>
    </w:p>
    <w:p>
      <w:r>
        <w:t>Urteil des Verwaltungsgerichts des Kantons Bern vom 20. Aug. 2018, IV/18/254, Seite 11 vermögen des Beschwerdegegners bereits eingeschränkt gewesen wäre. Auch dem Arbeitseinsatzplan der E.________ vom 29. Juni 2016 (act. IIIA) lassen sich keine derartigen Anhaltspunkte, insbesondere für häufige ge- sundheitlich bedingte Arbeitsausfälle für den Monat April 2016, entnehmen. Es liegen somit keine echtzeitlichen Dokumente dazu vor, dass die E.________ eine Einbusse des Leistungsvermögens oder einen Leistungsabfall betreffend diesen Monat bemerkt hätte. Vor diesem Hintergrund überzeugen auch die Angaben der E.________ im Fragebogen für Arbeitgebende vom 28. September 2016 (act. II 19 S. 4 Ziff. 5.2) nicht, wonach eine von Anfang des befristeten Arbeitsverhältnisses an bestehende eingeschränkte Leistungsfähigkeit bestanden habe (vgl. Beschwerdeantwort, S. 3). Ebenso vermag auch der von der RAD-Ärztin Dr. med. J.________ rück- wirkend festgelegte Beginn der Arbeitsunfähigkeit am 1. Januar 2016 (act. II 59 S. 4) zu keinem anderen Ergebnis zu führen, beruht doch deren Ein- schätzung einzig auf die anamnestisch erhobenen Angaben (Aussagen des Beschwerdegegners und der Ehefrau). Für diesen Zeitpunkt liegen weder ärztliche Atteste über eine Arbeitsunfähigkeit vor, noch wurden von Seiten des damaligen Arbeitgebers, L.________ (vgl. act. II 10 S. 7), entsprechende Krankheitsabsenzen oder ein Leistungsabfall verzeichnet. 3.4 Mit Blick auf die geschilderten medizinischen und beruflichen Gege- benheiten ist die relevante Arbeitsunfähigkeit im Sinne von Art. 28 Abs. 1 lit. b IVG (vgl. E. 2.2 und 2.4 hiervor) im Mai 2016 eingetreten, ergab sich doch bereits zu diesem Zeitpunkt die Behandlungsbedürftigkeit des patho- logischen Geschehens. Dieses hatte zu diesem Zeitpunkt ohne weiteres eine Schwere erreicht, eine länger dauernde und erhebliche Arbeitsunfähigkeit zu begründen (vgl. Entscheid des BGer vom 22. Oktober 2013, 9C_315/2013, E. 4.2), wurde doch bereits einen Monat später eine (durchgehende) vollständige Arbeitsunfähigkeit bescheinigt (vgl. E. 3.1.5 und 3.1.7 hiervor, act. II 31 S. 3 Ziff. 1.6). Damit ist der Beginn der einjähri- gen Wartefrist nach Art. 28 Abs. 1 lit. b IVG (vgl. E. 2.2 und 2.4 hiervor) auf den Mai 2016 festzusetzen.</w:t>
      </w:r>
    </w:p>
    <w:p>
      <w:r>
        <w:t>Urteil des Verwaltungsgerichts des Kantons Bern vom 20. Aug. 2018, IV/18/254, Seite 12 4. 4.1 Ausgehend von der zumutbaren Arbeitsfähigkeit von drei Stunden pro Tag mit einer Leistungseinschränkung von 60 % in einer leidensange- passten Tätigkeit (vgl. E. 3.1 hiervor) ist der IV-Grad im Folgenden mittels Einkommensvergleichs zu bestimmen.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139 V 28 E. 3.3.2 S. 30; Entscheid des Eidgenössischen Versicherungsgerichts [EVG; heute BGer] vom 30. Oktober 2002, I 517/02, E. 1.2).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w:t>
      </w:r>
    </w:p>
    <w:p>
      <w:r>
        <w:t>Urteil des Verwaltungsgerichts des Kantons Bern vom 20. Aug. 2018, IV/18/254, Seite 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4.2 Der frühest mögliche Rentenbeginn ist angesichts des Umstands, dass ein allfälliger Rentenanspruch frühestens nach Ablauf von sechs Monaten seit der vorliegend am 17. September 2016 erfolgten Anmeldung (vgl. act. II 6) und nach Ablauf der einjährigen Wartezeit entstehen kann (vgl. E. 2.2 f. hiervor), der 1. Mai 2017. Der Einkommensvergleich wäre auf diesen Zeitpunkt hin vorzunehmen (BGE 129 V 222). Da die entsprechen- den statistischen Grundlagen (noch) nicht vorliegen, hat sich der Einkom- mensvergleich diesbezüglich auf das Jahr 2016 abzustützen. 4.2.1 Die (Vollzeit-)Stelle bei der E.________, welche der Beschwerde- gegner zuletzt innehatte, war bis zum 30. Juni 2016 befristet (act. II 19 S. 1 Ziff. 2.1, act. II 10 S. 4 f.); es ist deshalb nicht davon auszugehen, dass der Beschwerdegegner bei guter Gesundheit weiterhin dort tätig wäre. Das mutmassliche Einkommen ohne Behinderung (Valideneinkommen) lässt sich daher nicht auf der Basis des zuletzt erzielten Verdienstes bestimmen (vgl. Verfügung vom 16. März 2018; act. II 74 S. 5), sondern ist gestützt auf den Tabellenwert der LSE zu ermitteln. Angesichts der Ausbildung und des beruflichen Werdegangs des Beschwerdegegners (act. II 9 S. 2 f.) ist da- von auszugehen, dass dieser im Gesundheitsfall weiterhin als ... (in der Funktion des …) tätig wäre. Dementsprechend ist vom Tabellenlohn bzw. vom durchschnittlichen monatlichen Bruttolohn für Männer, Wirtschafts-</w:t>
      </w:r>
    </w:p>
    <w:p>
      <w:r>
        <w:t>Urteil des Verwaltungsgerichts des Kantons Bern vom 20. Aug. 2018, IV/18/254, Seite 14 zweig Gesundheits- u. Sozialwesen (Ziff. 86 bis 88), Kompetenzniveau 3 (komplexe praktische Tätigkeiten, welche ein grosses Wissen in einem Spezialgebiet voraussetzen) der LSE-Tabelle TA1 für das Jahr 2014 (ab- rufbar unter www.bfs.admin.ch) auszugehen, welcher Fr. 7‘038.-- beträgt. Aufgerechnet auf ein Jahr und angepasst sowohl an die Nominallohnent- wicklung bis zum Jahr 2016 (BFS, Tabelle T1.1.10, Nominallohnindex Männer 2011 - 2015, Abschnitt Q, Index Jahr 2014: 102.5 Punkte, Index Jahr 2015: 102.9 Punkte; Tabelle T1.1.15, Nominallohnindex Männer 2016, Abschnitt Q, Index Jahr 2015: 100 Punkte, Index Jahr 2016: 100.1 Punkte) als auch an die betriebsübliche wöchentliche Arbeitszeit im Jahr 2016 von 41.7 Stunden (abrufbar auf www.bfs.admin.ch) ergibt dies ein jährliches Einkommen von Fr. 88‘477.40. 4.2.2 Da der Beschwerdegegner keine Verweistätigkeit im zumutbaren Rahmen aufgenommen hat, ist das Invalideneinkommen aufgrund des Ta- bellenlohns zu bestimmen. Gemäss der Tabelle TA1 der LSE 2016 (abruf- bar unter www.bfs.admin.ch) beträgt der massgebliche monatliche Brutto- lohn (Total, Männer, Kompetenzniveau 1 [einfache Tätigkeiten körperlicher oder handwerklicher Art]) Fr. 5‘312.--. Aufgerechnet auf ein Jahr und ange- passt sowohl an die Nominallohnentwicklung bis zum Jahr 2016 (BFS, Ta- belle T1.1.10, Nominallohnindex Männer 2011 - 2015, Abschnitt „Total“, Index Jahr 2014: 103.2 Punkte, Index Jahr 2015: 103.5 Punkte; Tabelle T1.1.15, Nominallohnindex Männer 2016, Abschnitt „Total“, Index Jahr 2015: 100 Punkte, Index Jahr 2016: 100.6 Punkte) als auch an die be- triebsübliche Wochenarbeitszeit im Jahr 2016 von 41.7 Stunden (abrufbar auf www.bfs.admin.ch) ergibt dies - unter Berücksichtigung der Arbeits- und Leistungsfähigkeit von 14 % (15 h [Arbeitsfähigkeit pro Woche] : 41.7h [be- triebsübliche Wochenarbeitszeit] x 0.4 [Leistungsfähigkeit] x 100; vgl. E. 3.1 hiervor) - ein jährliches Einkommen von Fr. 9‘386.50. Da die behinderungsbedingten Einschränkungen bereits mit der Einschrän- kung der Arbeits- und Leistungsfähigkeit von 86 % berücksichtigt wurden und keine weiteren Gründe, die zu einer Einkommenseinbusse führen könnten, ersichtlich sind (vgl. E. 4.1.2 hiervor), rechtfertigt sich vorliegend kein leidensbedingter Abzug vom Tabellenlohn.</w:t>
      </w:r>
    </w:p>
    <w:p>
      <w:r>
        <w:t>Urteil des Verwaltungsgerichts des Kantons Bern vom 20. Aug. 2018, IV/18/254, Seite 15 4.3 Bei einem Valideneinkommen von Fr. 88‘477.40 und einem Invali- deneinkommen von Fr. 9‘386.50 resultiert eine Einkommenseinbusse von Fr. 79‘090.90, was einem IV-Grad von gerundet 89 % (zur Rundung: BGE 130 V 121 E. 3.2 und 3.3 S.123) entspricht. Damit besteht Anspruch auf eine ganze Rente ab dem 1. Mai 2017 (vgl. E. 4.2 hiervor). 5. Nach dem Dargelegten ist in Gutheissung der Beschwerde die angefochte- ne Verfügung vom 16. März 2018 (act. II 74) insoweit aufzuheben, als der Rentenbeginn auf den 1. Mai 2017 festzusetzen ist und der Beschwerde- gegner (erst) ab diesem Zeitpunkt Anspruch auf eine ganze Invalidenrente hat. Mit Blick auf die vorliegende Verfahrenskonstellation sind die Vorausset- zungen zur Vornahme einer Reformatio in peius nach Art. 61 lit. d ATSG nicht erfüllt, weshalb sich eine entsprechende Androhung erübrigte (vgl. Ziff. 1 lit. t der prozessleitenden Verfügung vom 22. Juni 2018). Anzumerken ist schliesslich, dass der Beginn der massgebenden Arbeits- unfähigkeit in den Zeitraum fällt, in welchem der Beschwerdegegner bei der E.________ tätig war (act. II 19 S. 1 Ziff. 2.1). Da es sich dabei aber um ein befristetes Arbeitsverhältnis von weniger als drei Monaten gehandelt hat, war der Beschwerdegegner im Rahmen dieser Tätigkeit - wie bereits in E. 1.3 hiervor ausgeführt - nicht obligatorisch berufsvorsorgeversichert.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rPr>
          <w:b/>
        </w:rPr>
        <w:t>E. 6.1.1</w:t>
      </w:r>
    </w:p>
    <w:p>
      <w:r>
        <w:t>Die Verteilung der Verfahrenskosten bestimmt sich nach Massgabe des Obsiegens und Unterliegens (vgl. MERKLI/AESCHLIMANN/HERZOG, Kommentar zum bernischen VRPG, 1997, Art. 108 N. 2). Wer, wie der Be-</w:t>
      </w:r>
    </w:p>
    <w:p>
      <w:r>
        <w:t>Urteil des Verwaltungsgerichts des Kantons Bern vom 20. Aug. 2018, IV/18/254, Seite 16 schwerdegegner, keine Anträge gestellt hat, kann nicht obsiegen oder un- terliegen und daher grundsätzlich nicht mit Kosten belastet werden (vgl. MERKLI/AESCHLIMANN/HERZOG, a.a.O., Art. 108 N. 3).</w:t>
      </w:r>
    </w:p>
    <w:p>
      <w:r>
        <w:rPr>
          <w:b/>
        </w:rPr>
        <w:t>E. 6.1.2</w:t>
      </w:r>
    </w:p>
    <w:p>
      <w:r>
        <w:t>Die Verfahrenskosten, gerichtlich bestimmt auf Fr. 800.--, hat bei diesem Ausgang des Verfahrens die unterliegende Beschwerdegegnerin zu tragen (Art. 108 Abs. 1 VRPG; BVR 2009 S. 186 E. 4). Der geleistete Kos- tenvorschuss von Fr. 800.-- ist der Beschwerdeführerin nach Eintritt der Rechtskraft des Urteils zurückzuerstatten.</w:t>
      </w:r>
    </w:p>
    <w:p>
      <w:r>
        <w:rPr>
          <w:b/>
        </w:rPr>
        <w:t>E. 6.2</w:t>
      </w:r>
    </w:p>
    <w:p>
      <w:r>
        <w:t>Die obsiegende Beschwerdeführerin hat als Sozialversicherungs- trägerin nach allgemeinem sozialversicherungsrechtlichem Prozessgrund- satz keinen Anspruch auf eine Parteientschädigung (BGE 128 V 124 E. 5b S. 133; vgl. dazu auch prozessleitende Verfügung vom 6. April 2018, Ziff. 1 lit. h). Demnach entscheidet der Einzelrichter: 1. In Gutheissung der Beschwerde wird die angefochtene Verfügung der IV-Stelle Bern vom 16. März 2018 insoweit aufgehoben, als der Ren- tenbeginn neu auf den 1. Mai 2017 festgesetzt wird und der Beschwer- degegner erst ab diesem Zeitpunkt Anspruch auf eine ganze Invaliden- rente hat. 2. Die Verfahrenskosten von Fr. 800.-- werden der Beschwerdegegnerin zur Bezahlung auferlegt. 3. Der von der Beschwerdeführerin geleistete Kostenvorschuss von Fr. 800.-- wird ihr nach Rechtskraft des Urteils zurückerstattet. 4. Es wird keine Parteientschädigung zugesprochen. 5. Zu eröffnen (R): - A.________ - IV-Stelle Bern</w:t>
      </w:r>
    </w:p>
    <w:p>
      <w:r>
        <w:t>Urteil des Verwaltungsgerichts des Kantons Bern vom 20. Aug. 2018, IV/18/254, Seite 17 - B.________ - Bundesamt für Sozialversicherungen Der Einzelrichter: Die Gerichtsschreiberin:</w:t>
      </w:r>
    </w:p>
    <w:p>
      <w:r>
        <w:t>Urteil des Verwaltungsgerichts des Kantons Bern vom 20. Aug. 2018, IV/18/254,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