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940 vom 28. November 2018</w:t>
      </w:r>
    </w:p>
    <w:p>
      <w:r>
        <w:t>BE Verwaltungsgericht, 2018-11-28, DE</w:t>
      </w:r>
    </w:p>
    <w:p>
      <w:r>
        <w:rPr>
          <w:b/>
        </w:rPr>
        <w:t xml:space="preserve">Quelle: </w:t>
      </w:r>
      <w:r>
        <w:t>https://mcp.opencaselaw.ch/entscheid/be_verwaltungsgericht_200_2017_940</w:t>
      </w:r>
    </w:p>
    <w:p>
      <w:r>
        <w:t>FR: BE_VERWALTUNGSGERICHT 200 2017 940 du 28 novembre 2018</w:t>
      </w:r>
    </w:p>
    <w:p>
      <w:r>
        <w:t>IT: BE_VERWALTUNGSGERICHT 200 2017 940 del 28 novembre 2018</w:t>
      </w:r>
    </w:p>
    <w:p>
      <w:pPr>
        <w:pStyle w:val="Heading2"/>
      </w:pPr>
      <w:r>
        <w:t>Regeste</w:t>
      </w:r>
    </w:p>
    <w:p>
      <w:r>
        <w:t>Verfügung vom 27. September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27. September 2017 (act. II 65). Streitig und zu prüfen ist der Anspruch des Beschwerdeführers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Der Beschwerdeführer rügt vorab sinngemäss eine Verletzung des rechtlichen Gehörs, da ihm die in der angefochtenen Verfügung vom 27. September 2017 (act. II 65) erwähnte Stellungnahme der RAD-Ärztin, Dr. med. C.________, Fachärztin für Neurologie sowie Psychiatrie und Psychotherapie, vom 19. September 2017 (act. II 64) nicht zugestellt wor- den sei (vgl. Beschwerde vom 25. Oktober 2017, S. 2). 2.2 Bei den Ausführungen der RAD-Ärztin handelt es sich - mangels selber durchgeführter Untersuchungen - nicht um eine Stellungnahme im Sinne von Art. 49 Abs. 2 der Verordnung vom 17. Januar 1961 über die Invalidenversicherung (IVV; SR 831.201). Die RAD-Ärztin hat keine eige- nen medizinischen Befunde erhoben, sondern nur die vorhandenen Befun- de bzw. den im Vorbescheidverfahren eingereichten Bericht von Dr. med. D.________ vom 4. September 2017 (act. II 61 S. 15) gewürdigt (act. II 64 S. 2 f.). Es liegt somit eine Empfehlung zur weiteren Bearbeitung des Leis- tungsbegehrens aus medizinischer Sicht im Sinne von Art. 59 Abs. 2bis IVG und Art. 49 Abs. 1 IVV vor (vgl. zum Ganzen: BGE 142 V 58 E. 5.1 S. 64 f.). Vorliegend hat die Beschwerdegegnerin die RAD-ärztliche Empfehlung vom 19. September 2017 (act. II 64) zwar zum integrierenden Bestandteil der angefochtenen Verfügung vom 27. September 2017 (act. II 65 S. 2) erklärt. Aus diesem Umstand kann indes nicht gefolgert werden, die Nicht- zustellung dieses Berichts mit dem Erlass der besagten Verfügung stelle eine schwere, keiner Heilung zugängliche Verletzung des rechtlichen</w:t>
      </w:r>
    </w:p>
    <w:p>
      <w:r>
        <w:t>Urteil des Verwaltungsgerichts des Kantons Bern vom 28. Nov. 2018, IV/17/940, Seite 5 Gehörs dar. Der Bericht enthält nämlich keine neuen entscheidrelevanten Gesichtspunkte, sondern äussert sich lediglich zum Einwand des Be- schwerdeführers im Vorbescheidverfahren bzw. zum Bericht von Dr. med. D.________ vom 4. September 2017 (act. II 61 S. 15). Eine allenfalls er- folgte (leichte) Gehörsverletzung kann in Anbetracht der uneingeschränk- ten Kognition des angerufenen Gerichts somit als geheilt gelten (vgl. BGE 137 I 195 E. 2.3.2 S. 197, 126 V 130 E. 2b S. 132; SVR 2013 IV Nr. 26 S. 76 E. 4.2). 2.3 Soweit der Beschwerdeführer sinngemäss vorbringt, die angefoch- tene Verfügung enthalte keine inhaltsbezogene Begründung in Bezug auf seine sämtlichen Vorbringen im Vorbescheidverfahren (Einwandschreiben vom 4. September 2017 [act. II 61]; vgl. Beschwerde vom 25. Oktober 2017, S. 1 f.), ist Folgendes festzuhalten: Die Begründungsdichte der Verfügung vom 27. September 2017 (act. II 65) ermöglichte deren sachgerechte und zielgerichtete Anfechtung und ist nicht zu beanstanden, zumal sich die Verwaltung nicht ausdrücklich mit jeder tatbeständlichen Behauptung und jedem rechtlichen Einwand auseinander- setzen muss, sondern sich vielmehr auf die wesentlichen Gesichtspunkte beschränken kann (vgl. BGE 136 I 229 E. 5.2 S. 236, 124 V 180 E. 1a S. 181). Es sind demnach nachfolgend die materiellen Rügen im Zusam- menhang mit dem streitigen Anspruch zu prüfen. 3. 3.1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3.2 Gemäss Art. 28 Abs. 2 IVG besteht der Anspruch auf eine ganze Rente, wenn die versicherte Person mindestens 70 %, derjenige auf eine</w:t>
      </w:r>
    </w:p>
    <w:p>
      <w:r>
        <w:t>Urteil des Verwaltungsgerichts des Kantons Bern vom 28. Nov. 2018, IV/17/940, Seite 6 Dreiviertelsrente, wenn sie mindestens 60 % invalid ist. Bei einem IV-Grad von mindestens 50 % besteht Anspruch auf eine halbe Rente und bei ei- nem IV-Grad von mindestens 40 % ein solcher auf eine Viertelsrente. 3.3 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3.4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4. 4.1 Zum Gesundheitszustand bzw. zur Arbeits- und Leistungsfähigkeit des Beschwerdeführers ist den Akten im Wesentlichen Folgendes zu ent- nehmen: 4.1.1 Dr. med. D.________, Facharzt für Neurologie, diagnostizierte im Bericht vom 3. Oktober 2016 (act. II 26) eine schubförmige multiple Sklero- se (mit dem ersten Schub wahrscheinlich vor über 20 Jahren). Ohne Ein- fluss auf die Arbeitsfähigkeit sei eine Lumbago (seit ca. 2014; act. II 26 S. 2 Ziff. 1.1). Seit der Diagnosestellung im Jahr 2011 zeigten sich eine langsa- me Progredienz der Spastik der Beine und eine zunehmende Fatigue (act. II 26 S. 2 Ziff. 1.4). Der Neurologe hielt als Befund eine minime Spas- tik an den oberen Extremitäten und eine deutliche linksbetonte Spastik an</w:t>
      </w:r>
    </w:p>
    <w:p>
      <w:r>
        <w:t>Urteil des Verwaltungsgerichts des Kantons Bern vom 28. Nov. 2018, IV/17/940, Seite 7 den unteren Extremitäten fest (act. II 26 S. 3 Ziff. 1.4). Seit dem 8. Juli 2016 bestehe ein auf sechs Stunden pro Tag reduziertes Arbeitspensum (act. II 26 S. 3 Ziff. 1.6). Die bisherige Tätigkeit sei zu maximal sechs Stunden pro Tag zumutbar; hierbei bestehe keine Leistungsminderung (act. II 26 S. 3 Ziff. 1.7). Die Einschränkungen liessen sich durch medizinische Massnah- men nicht vermindern (act. II 26 S. 4 Ziff. 1.8). Im Verlaufsbericht vom 3. Februar 2017 (act. II 43) hielt Dr. med. D.________ einen verschlechterten Gesundheitszustand fest (act. II 43 S. 2 Ziff. 1). Die Fatiguesymptomatik sei deutlich ausgeprägter (act. II 43 S. 2 Ziff. 4). Die Arbeitsfähigkeit betrage weiterhin maximal sechs Stunden pro Tag (act. II 43 S. 2 Ziff. 5 und 11, act. II 43 S. 3 Ziff. 13); körperlich schwere Belastungen und häufiges Gehen sollten vermieden werden (act. II 43 S. 3 Ziff. 14). Der Beschwerdeführer werde weiterhin mit Gilenya behandelt (act. II 43 S. 2 Ziff. 7). Zur Prognose führte der Neurologe aus, dass es sich um eine progrediente Erkrankung mit wahrscheinlicher Zunahme der Fatigue handle, dies trotz guter Medikamenteneinstellung (act. II 43 S. 2 Ziff. 9). 4.1.2 Dr. med. E.________, Facharzt für Allgemeine Innere Medizin, führ- te im Bericht vom 21. Februar 2017 (act. II 47 S. 1 bis 6) aus, es handle sich um eine initial stabil verlaufende multiple Sklerose mit Schüben in den Jahren 1999, 2011 und 2014. Seit 2016 bestehe eine zunehmende Gan- gunsicherheit (act. II 47 S. 2 Ziff. 1.4). Der Arzt attestierte eine Arbeitsun- fähigkeit von 40 % vom 8. Juli 2016 bis 28. Februar 2017 und eine solche von 50 % vom 1. März 2017 bis auf weiteres (act. II 47 S. 3 Ziff. 1.6). Es lägen eine Gangunsicherheit, eine eingeschränkte Sicherheit bei Arbeiten auf dem Gerüst und eine vermehrte Unsicherheit beim Tragen von Lasten über 10 kg vor. Die bisherige Tätigkeit sei weiterhin zumutbar, jedoch müs- se sie je nach Verlauf der multiplen Sklerose angepasst werden (act. II 47 S. 3 Ziff. 1.7). Rein sitzende Tätigkeiten und Arbeiten mit Rotation im Sit- zen/Stehen seien ganztags mit einer Leistung von 80 bis 100 % zumutbar. Rein stehende Tätigkeiten, vorwiegend im Gehen ausgeübte Tätigkeiten, Arbeiten mit Bücken, Kauern, Knien, Heben/Tragen (körpernah/-fern, Ge- wichte bis 10 kg) sowie mit Treppensteigen und Über-Kopf-Arbeiten seien mit einem Pensum von maximal sechs Stunden pro Tag und mit einer Leis- tung von 50 % zumutbar. Sämtliche Arbeiten mit Steigen auf Leitern oder</w:t>
      </w:r>
    </w:p>
    <w:p>
      <w:r>
        <w:t>Urteil des Verwaltungsgerichts des Kantons Bern vom 28. Nov. 2018, IV/17/940, Seite 8 Gerüste seien nicht mehr möglich. Es bestünden Einschränkungen der Anpassungsfähigkeit und der Belastbarkeit (act. II 47 S. 5 Ziff. 1.13). 4.1.3 Im Bericht vom 6. März 2017 (act. II 57.2) hielt Dr. med. D.________ bei unveränderter Diagnose einer schubförmigen multiplen Sklerose und einer Lumbago einen stabilen Verlauf fest. Die derzeitige Ar- beitsfähigkeit von sechs Stunden pro Tag werde in nächster Zeit vor allem aufgrund der Fatigue wahrscheinlich zu hoch sein. Der Beschwerdeführer möchte jedoch weiterhin in diesem Umfang erwerbstätig sein. Von neurolo- gischer Seite her ergäben sich somit keine Indikationen für eine Änderung der Therapie (act. II 57.2 S. 2). Am 26. Juni 2017 berichtete der Neurologe über eine MRI-Untersuchung des Schädels und der Halswirbelsäule, welche unveränderte Verhältnisse gezeigt hätte. Es könne von einer guten Wirkung der Gilenya-Therapie ausgegangen werden. Derzeit arbeite der Beschwerdeführer nur noch zu 50 % (act. II 61 S. 24). 4.1.4 Dr. med. B.________ diagnostizierte im Gutachten vom 30. Juni 2017 (act. II 57.1) mit Auswirkung auf die Arbeitsfähigkeit eine schubförmi- ge multiple Sklerose (ICD-10 G35.1; act. II 57.1 S. 25 Ziff. 1). Bezüglich der klinisch-neurologischen Untersuchungsbefunde bestünden keine relevan- ten Diskrepanzen zwischen den geschilderten Symptomen und dem ge- zeigten Verhalten. Es sei aber darauf hinzuweisen, dass die objektiv vor- handenen Befunde aufgrund der links- und beinbetonten pyramidalen Affektionen nicht zu einer Einschränkung der Arbeitsfähigkeit führten. Folg- lich sei die aktuelle Einschränkung der Arbeitsfähigkeit im Wesentlichen durch die subjektive Wahrnehmung des Beschwerdeführers im Hinblick auf die kognitive und motorische Fatigue bedingt (act. II 57.1 S. 27 Ziff. 1). Die bestehenden Beschwerden von Seiten der multiplen Sklerose in Form von Müdigkeit und Gangstörung wirkten sich auf alle privaten und beruflichen Lebensbereiche in vergleichbarer Weise aus (act. II 57.1 S. 27 Ziff. 2). Die ersten Beschwerden der multiplen Sklerose seien wahrscheinlich bereits 1995 in Erscheinung getreten. Erst in den letzten Monaten bzw. Jahren sei es zu einer schleichenden Progredienz der Symptomatik gekommen, welche wahrscheinlich auf ein sekundär-progredientes Krankheitsstadium zurückzuführen sei (act. II 57.1 S. 27 f. Ziff. 3). Aus neurologischer Sicht</w:t>
      </w:r>
    </w:p>
    <w:p>
      <w:r>
        <w:t>Urteil des Verwaltungsgerichts des Kantons Bern vom 28. Nov. 2018, IV/17/940, Seite 9 bestehe in der bisherigen Tätigkeit aktuell eine Einschränkung der Arbeits- fähigkeit von 20 % im Wesentlichen aufgrund der Müdigkeit (Fatigue), wel- che sowohl motorisch als auch kognitiv ausgeprägt sei; hierbei sei die Leis- tungsfähigkeit nicht eingeschränkt (act. II 57.1 S. 28 Ziff. 1). Die bisherige Tätigkeit entspreche einer aus neurologischer Sicht angepassten Tätigkeit. Sie sei von Seiten der somatischen Funktionen an sich gut angepasst, so dass die spastische Gangstörung nicht zu einer Einschränkung der Arbeits- fähigkeit in der angestammten Tätigkeit führe (act. II 57.1 S. 28 f. Ziff. 2). Im Vergleich zu den neurologischen Voruntersuchungen durch Dr. med. D.________ ergäben sich keine relevanten Abweichungen im klinisch- neurologischen Status. In dessen Vorakten fänden sich keine quantitativen Angaben für die Müdigkeit oder die neurologische Funktion (EDSS-Wert), so dass diesbezüglich ein direkter Vergleich nicht möglich sei. Dr. med. D.________ habe am 6. März 2017 eine Arbeitsfähigkeit von 75 % attes- tiert, was sich weitgehend mit der gutachterlichen Einschätzung der ver- bleibenden Restarbeitsfähigkeit von 80 % sowohl in der bisherigen als auch in einer angepassten Tätigkeit decke. Die diesbezüglichen Einschätzungen des Hausarztes Dr. med. E.________ im Bericht vom 21. Februar 2017 (act. II 47 S. 1 bis 6) seien dagegen nicht schlüssig. Dieser habe einerseits eine Arbeitsunfähigkeit von 50 % attestiert, andererseits den Beschwerde- führer in einer angepassten Tätigkeit für zu 80 bis 100 % arbeitsfähig er- achtet (act. II 57.1 S. 22). Die derzeitige Therapie werde aus neurologi- scher Sicht lege artis durchgeführt (act. II 57.1 S. 26 Ziff. 1). Hierbei sei die Kooperation des Beschwerdeführers als gut einzustufen (act. II 57.1 S. 26 Ziff. 2). Es bestünden möglicherweise noch gewisse Therapieoptionen in Bezug auf die Abklärung und Behandlung der Müdigkeit oder Schläfrigkeit, jedoch sei unwahrscheinlich, dass durch solche therapeutischen Mass- nahmen eine relevante Steigerung der Arbeitsfähigkeit erzielt werden könnte (act. II 57.1 S. 26 Ziff. 3). 4.1.5 Am 4. September 2017 führte Dr. med. D.________ aus, dass nebst der Beeinträchtigung im Rahmen einer schweren Fatigue auch eine leichte Spastik im linken Bein bestehe, welche auch häufig zu Schmerzen führe. Zudem liege eine leichte Spastik im rechten Arm vor. Zwar sei der Arbeits- platz des Beschwerdeführers dem Leiden angepasst, trotzdem müssten bei der Verrichtung der Arbeit Sachen getragen werden, was aufgrund der Er-</w:t>
      </w:r>
    </w:p>
    <w:p>
      <w:r>
        <w:t>Urteil des Verwaltungsgerichts des Kantons Bern vom 28. Nov. 2018, IV/17/940, Seite 10 krankung zu Schmerzen führen könne. Die Einschränkung der Arbeits- fähigkeit durch die motorische wie auch durch die allgemeine Fatigue scheine höher zu sein als die gutachterlich angenommenen 20 % (act. II 61 S. 15). 4.1.6 Hierzu nahm die RAD-Ärztin Dr. med. C.________ am 19. Septem- ber 2017 Stellung und kam zum Schluss, dass das Gutachten von Dr. med. B.________ vom 30. Juni 2017 (act. II 57.1) vollständig, schlüssig und nachvollziehbar sei. Der Gutachter berücksichtige - entgegen der Auffas- sung von Dr. med. D.________ - nicht nur die Fatigue-Symptomatik, son- dern auch die Paraspastik der Beine. Am gutachterlichen Zumutbar- keitsprofil mit einer Arbeitsunfähigkeit von 20 % in der angestammten Tätigkeit, welche als leidensangepasst gelte, könne festgehalten werden (act. II 64 S. 3). 4.1.7 Stellung nehmend zum Gutachten von Dr. med. B.________ vom 30. Juni 2017 (act. II 57.1) führte Dr. med. D.________ am 1. November 2017 aus, dass die rein körperliche Behinderung im Gutachten gut doku- mentiert und adäquat berücksichtigt worden sei. Allerdings werde bezüglich des IV-Grades „etwas zu wenig“ auf die psychische wie auch vor allem die motorische Fatigue eingegangen. Diese könne im Rahmen einer sekundär progredienten Verschlechterung durchaus zunehmen. Die Hauptproblema- tik sei aber vor allem die körperliche Fatigue, die unbestrittenermassen auf die Erkrankung zurückzuführen sei. Da diese Fatigue nach allgemeiner Erfahrung weiterhin zunehmen werde, ohne dass hier eine relevante medi- kamentöse Therapiemöglichkeit bestehe, erscheine eine Arbeitsfähigkeit von 80 % zum jetzigen Zeitpunkt und insbesondere in der näheren Zukunft unrealistisch (act. II 74 S. 5). 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w:t>
      </w:r>
    </w:p>
    <w:p>
      <w:r>
        <w:t>Urteil des Verwaltungsgerichts des Kantons Bern vom 28. Nov. 2018, IV/17/940, Seite 11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4.3 Die Beschwerdegegnerin hat sich in der angefochtenen Verfügung vom 27. September 2017 (act. II 65) massgeblich auf das neurologische Gutachten von Dr. med. B.________ vom 30. Juni 2017 (act. II 57.1) ge- stützt. Dieses erfüllt die von der höchstrichterlichen Rechtsprechung an den Beweiswert eines medizinischen Gutachtens gestellten Anforderungen (vgl. E. 4.2 hiervor), weshalb ihm volle Beweiskraft zukommt. Die darin enthalte- nen Feststellungen beruhen auf eigenen Abklärungen und sind in Kenntnis der bzw. in Auseinandersetzung mit den Vorakten sowie unter Berücksich- tigung der geklagten Beschwerden getroffen worden. Wie sich nachfolgend ergibt, sind die Ausführungen in der Beurteilung der medizinischen Zu- sammenhänge einleuchtend und die gezogenen Schlussfolgerungen zum Gesundheitszustand und zur Arbeitsfähigkeit werden nachvollziehbar be- gründet, so dass darauf abzustellen ist. Dr. med. B.________ hat überzeu- gend und schlüssig dargelegt, dass aus neurologischer Sicht in der angestammten als auch in einer angepassten Tätigkeit eine Arbeitsfähig- keit von 80 % besteht (act. II 57.1 S. 28 f. Ziff. 1 f.). Hieran vermögen die Berichte von Dr. med. D.________ vom 3. Oktober 2016, 3. Februar 2017, 6. März 2017, 26. Juni 2017, 4. September 2017 und 1. November 2017 (act. II 26, 43, 57.2, 61 S. 23 f., act. II 61 S. 15 und act. II 74 S. 5 f.) nichts zu ändern. Zunächst enthalten sie keine Befunde resp. wichtigen Aspekte, welche im Rahmen der Begutachtung durch</w:t>
      </w:r>
    </w:p>
    <w:p>
      <w:r>
        <w:t>Urteil des Verwaltungsgerichts des Kantons Bern vom 28. Nov. 2018, IV/17/940, Seite 12 Dr. med. B.________ unerkannt oder ungewürdigt geblieben wären. So- dann stimmt die gutachterliche Arbeitsfähigkeitsbeurteilung weitgehend mit der Einschätzung von Dr. med. D.________ überein, wonach eine Arbeits- fähigkeit von 75 % (6 Stunden pro Tag) in der angestammten Tätigkeit be- stehe (act. II 43 S. 2 Ziff. 5 und 11, S. 3 Ziff. 13). Dass die vom Gutachter postulierte Arbeitsfähigkeit von 80 % gemäss Dr. med. D.________ vor allem in der näheren Zukunft unrealistisch erscheine bzw. die Fatigue wei- terhin zunehmen werde (act. II 74 S. 5), vermag keine Zweifel an der gut- achtlichen Einschätzung der Arbeitsfähigkeit zu begründen. Anhaltspunkte für eine nach der Begutachtung im hier zu überprüfenden Zeitraum (bis zum Zeitpunkt der angefochtenen Verfügung vom 27. September 2017; act. II 65) allenfalls eingetretene Verschlechterung des Gesundheitszustandes können weder den Berichten von Dr. med. D.________ (act. II 26, 43, 57.2, 61 S. 23 f., act. II 61 S. 15 und act. II 74 S. 5 f.) noch den übrigen vorlie- genden Akten entnommen werden. Auch aus dem Bericht von Dr. med. E.________ vom 21. Februar 2017 (act. II 47 S. 1 bis 6) vermag der Beschwerdeführer nichts zu seinen Guns- ten abzuleiten. Zunächst enthält er keine wichtigen, nicht rein subjektiver ärztlicher Interpretation entspringenden Aspekte, die im Rahmen der Be- gutachtung durch Dr. med. B.________ unerkannt oder ungewürdigt ge- blieben wären (Entscheid des Bundesgerichts [BGer] vom 30. November 2015, 9C_506/2015, E. 1.2 mit Hinweisen). Schliesslich ist auch zu beach- ten, dass Dr. med. E.________ als Facharzt für Allgemeine Innere Medizin nur beschränkt über die für die Beurteilung der Auswirkungen der neurolo- gischen Einschränkungen erforderliche Fachkompetenz verfügt, weshalb auf seine diesbezügliche Einschätzung (act. II 47 S. 5 Ziff. 1.13) nicht ab- gestellt werden kann. Was die vom Beschwerdeführer vorgebrachte Kritik an der neurologischen Begutachtung durch Dr. med. B.________ angeht (vgl. Beschwerde vom 25. Oktober 2017, S. 2), ist festzuhalten, dass es für den Aussagegehalt eines medizinischen Gutachtens nicht auf die Dauer der Untersuchung ankommt. Zwar muss der zu betreibende zeitliche Aufwand der Fragestellung und der zu beurteilenden Pathologie angemessen sein; zuerst</w:t>
      </w:r>
    </w:p>
    <w:p>
      <w:r>
        <w:t>Urteil des Verwaltungsgerichts des Kantons Bern vom 28. Nov. 2018, IV/17/940, Seite 13 hängt der Aussagegehalt einer Expertise aber davon ab, ob sie inhaltlich vollständig und im Ergebnis schlüssig ist (Entscheid des BGer vom 12. November 2014, 8C_662/2014, E. 8). Dies trifft hier zu. Ebenso ist der Einwand, das neurologische Gutachten vom 30. Juni 2017 (act. II 57.1) sei zur Feststellung des hier interessierenden Sachverhalts auch deshalb untauglich, weil sich Dres. med. B.________ und D.________ aus früherer Zusammenarbeit kennen würden (vgl. Beschwerde vom 25. Oktober 2017, S. 2), nicht stichhaltig: Eine allfällig frühere Zusammenarbeit der beiden Ärzte führt nicht per se zu einer Befangenheit, für welche es hier an konkreten Hinweisen fehlt. Schliesslich ist zu dem von der Beschwerdegegnerin zugezogenen RAD-ärztlichen Bericht vom 19. September 2017 (act. II 64) festzuhalten, dass die RAD-Ärztin keine eige- nen medizinischen Befunde erhoben resp. keine eigene Untersuchung durchgeführt hat (vgl. Beschwerde vom 25. Oktober 2017, S. 2), weil die vorliegenden medizinischen Akten ein vollständiges und unbestrittenes Bild über die Anamnese, den Krankheitsverlauf und den gegenwärtigen Status des Beschwerdeführers ergeben haben. Anhaltspunkte, dass weitere abklärungsbedürftige Befunde vorliegen wür- den, sind weder ersichtlich noch werden solche vom Beschwerdeführer geltend gemacht. Damit erübrigen sich weitere medizinische Abklärungen (antizipierte Beweiswürdigung; BGE 122 V 157 E. 1d S. 162). 5. 5.1 Ausgehend von der zumutbaren Arbeits- und Leistungsfähigkeit - bis zum hier massgebenden Zeitpunkt der angefochtenen Verfügung - von 80 % sowohl in der angestammten als auch in einer angepassten Tätigkeit (vgl. E. 4.3 hiervor) ist der IV-Grad im Folgenden mittels Einkom- mensvergleichs zu bestimmen. 5.1.1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w:t>
      </w:r>
    </w:p>
    <w:p>
      <w:r>
        <w:t>Urteil des Verwaltungsgerichts des Kantons Bern vom 28. Nov. 2018, IV/17/940, Seite 14 passten Verdienst angeknüpft (BGE 139 V 28 E. 3.3.2 S. 30, 134 V 322 E. 4.1 S. 325; SVR 2017 IV Nr. 52 S. 157 E. 5.1). Lässt sich aufgrund der tatsächlichen Verhältnisse das ohne gesundheitliche Beeinträchtigung rea- lisierbare Einkommen nicht hinreichend genau beziffern, ist auf Erfahrungs- und Durchschnittswerte gemäss Tabellenlohn nach den vom Bundesamt für Statistik herausgegebenen Lohnstrukturerhebungen (LSE) abzustellen. Auf sie darf jedoch im Rahmen der Invaliditätsbemessung nur unter Mit- berücksichtigung der für die Entlöhnung im Einzelfall gegebenenfalls rele- vanten persönlichen und beruflichen Faktoren abgestellt werden (BGE 139 V 28 E. 3.3.2 S. 30; Entscheid des Eidgenössischen Versicherungsgerichts [EVG; heute BGer] vom 30. Oktober 2002, I 517/02, E. 1.2). 5.1.2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LSE herangezogen werden (BGE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2015 IV Nr. 1 S. 1 E. 2.2). 5.2 Der frühest mögliche Rentenbeginn ist unter Berücksichtigung der Anmeldung vom 19. September 2016 (act. II 21) und in Anwendung von</w:t>
      </w:r>
    </w:p>
    <w:p>
      <w:r>
        <w:t>Urteil des Verwaltungsgerichts des Kantons Bern vom 28. Nov. 2018, IV/17/940, Seite 15 Art. 29 Abs. 1 IVG (Entstehung des Rentenanspruchs frühestens nach Ab- lauf von sechs Monaten nach der Geltendmachung) der 1. März 2017. Der Einkommensvergleich ist auf diesen Zeitpunkt hin vorzunehmen (BGE 143 V 295 E. 4.1.3 S. 300, 129 V 222). 5.3 Gemäss seinem Schreiben vom 4. Mai 2017 (act. II 53) hat der Be- schwerdeführer die Anstellung beim F.________, aus invaliditätsfremden Gründen gekündigt; damit wäre er auch ohne Gesundheitsschaden nicht mehr an diesem Arbeitsplatz tätig. Das mutmassliche Einkommen ohne Behinderung (Valideneinkommen) lässt sich daher nicht auf der Basis des zuletzt erzielten Verdienstes bzw. der zuletzt - beim F.________ und bei der G.________ AG (act. II 38) - erzielten Löhne (vgl. act. II 65 S. 1) be- stimmen, sondern ist gestützt auf den Tabellenwert der LSE zu ermitteln (vgl. Beschwerdeantwort, S. 3 Ziff. 8). Angesichts der Ausbildung und des beruflichen Werdegangs des Beschwerdeführers (act. II 6 S. 2, act. II 35 S. 2 Ziff. 2.1, act. II 35 S. 9 und act. II 38) ist davon auszugehen, dass dieser im Gesundheitsfall weiterhin als ... tätig wäre. Dementsprechend ist vom Tabellenlohn bzw. vom durchschnittlichen monatlichen Bruttolohn für Män- ner, Wirtschaftszweig „Verarbeitendes Gewerbe“ (Ziff. 10 bis 33), Kompe- tenzniveau 2 (praktische Tätigkeiten wie Verkauf/Pflege/Datenverarbeitung und Administration/Bedienen von Maschinen und elektronischen Geräten/Sicherheitsdienst/Fahrdienst) der LSE-Tabelle TA1 für das Jahr 2014 auszugehen. Das Invalideneinkommen ist mit Blick auf das ärztlich attestierte Zumutbar- keitsprofil (vgl. E. 4.3 hiervor) und den Umstand, dass der Beschwerdefüh- rer keine Verweistätigkeit im zumutbaren Rahmen aufgenommen hat, auf- grund desselben Tabellenlohns zu ermitteln. Sind Validen- und Invalideneinkommen ausgehend vom selben Tabellen- lohn zu berechnen, erübrigt sich deren genaue Ermittlung; diesfalls ent- spricht der IV-Grad dem Grad der Arbeitsunfähigkeit unter Berücksichti- gung des Abzuges vom Tabellenlohn (Entscheid des BGer vom 30. Juli 2012, 8C_365/2012, E. 7 mit Hinweis). Da die invaliditätsbedingten Einschränkungen bereits mit der um 20 % reduzierten Arbeitsfähigkeit (vgl. E. 4.3 hiervor) berücksichtigt wurden und</w:t>
      </w:r>
    </w:p>
    <w:p>
      <w:r>
        <w:t>Urteil des Verwaltungsgerichts des Kantons Bern vom 28. Nov. 2018, IV/17/940, Seite 16 keine weiteren Gründe, die zu einer Einkommenseinbusse führen könnten, ersichtlich sind (vgl. E. 5.1.2 hiervor), rechtfertigt sich vorliegend kein lei- densbedingter Abzug vom Tabellenlohn. Ein Abzug rechtfertigt sich zudem auch deshalb nicht, weil hier sowohl Validen- als auch Invalideneinkommen aufgrund der LSE festzusetzen sind und invaliditätsfremde Gründe (Alter, Dienstjahre, Nationalität/Aufenthaltskategorie, Beschäftigungsgrad) bei beiden Einkommen zu berücksichtigen wären (Entscheid des BGer vom 19. Januar 2009, 8C_42/2008, E. 5). Damit verringert sich das Invaliden- einkommen im Vergleich zum Valideneinkommen um 20 %, was einem nicht rentenbegründenden IV-Grad von 20 % entspricht. Es besteht somit kein Anspruch auf eine Invalidenrente. 6. Nach dem Dargelegten ist die angefochtene Verfügung vom 27. September 2017 (act. II 65) nicht zu beanstanden. Die Beschwerde ist deshalb abzu- weisen. Abschliessend ist der Beschwerdeführer darauf hinzuweisen, dass es ihm frei steht, im Falle einer dauerhaften und wesentlichen Veränderung bzw. Verschlechterung seines Gesundheitszustandes bei der Beschwerdegeg- nerin eine Neuanmeldung zum Leistungsbezug einzureichen (vgl. Be- schwerdeantwort, S. 3 Ziff. 7). 7. 7.1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Im vorliegenden Fall sind die Verfahrenskosten auf Fr. 800.-- festzusetzen und - unter Vorbehalt der unentgeltlichen Rechtspflege - dem unterliegenden Beschwerdeführer zur Bezahlung aufzuerlegen.</w:t>
      </w:r>
    </w:p>
    <w:p>
      <w:r>
        <w:t>Urteil des Verwaltungsgerichts des Kantons Bern vom 28. Nov. 2018, IV/17/940, Seite 17 7.2 Bei diesem Ausgang des Verfahrens ist dem Beschwerdeführer keine Parteientschädigung zuzusprechen (Art. 1 Abs. 1 IVG i.V.m. Art. 61 lit. g ATSG [Umkehrschluss]). 7.3 Auf Gesuch hin befreit die Verwaltungsjustizbehörde eine Partei von den Kosten- und allfälligen Vorschuss- sowie Sicherstellungspflichten, wenn die Partei nicht über die erforderlichen Mittel verfügt und ihr Rechts- begehren nicht aussichtslos erscheint (Art. 61 lit. f ATSG sowie Art. 111 Abs. 1 VRPG; SVR 2011 IV Nr. 22 S. 61 E. 2). Die Bedürftigkeit im Sinne der Prozessarmut ist aktenkundig (vgl. Akten des Beschwerdeführers [act. IA] 1 ff., Formular zum Gesuch um unentgelt- liche Rechtspflege vom 4. Dezember 2017 [in den Gerichtsakten]). Zudem kann das Verfahren als nicht von vornherein aussichtslos bezeichnet wer- den. Das Gesuch um unentgeltliche Rechtspflege ist demnach gutzuheis- sen. Somit ist der Beschwerdeführer - unter Vorbehalt der Nachzahlungs- pflicht gemäss Art. 123 der Schweizerischen Zivilprozessordnung vom 19. Dezember 2008 (Zivilprozessordnung, ZPO; SR 272) i.V.m. Art. 113 VRPG - von der Zahlungspflicht betreffend die Verfahrenskosten zu befrei- en.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t>Urteil des Verwaltungsgerichts des Kantons Bern vom 28. Nov. 2018, IV/17/940,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