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867 vom 31. Januar 2018</w:t>
      </w:r>
    </w:p>
    <w:p>
      <w:r>
        <w:t>BE Verwaltungsgericht, 2018-01-31, DE</w:t>
      </w:r>
    </w:p>
    <w:p>
      <w:r>
        <w:rPr>
          <w:b/>
        </w:rPr>
        <w:t xml:space="preserve">Quelle: </w:t>
      </w:r>
      <w:r>
        <w:t>https://mcp.opencaselaw.ch/entscheid/be_verwaltungsgericht_200_2017_867</w:t>
      </w:r>
    </w:p>
    <w:p>
      <w:r>
        <w:t>FR: BE_VERWALTUNGSGERICHT 200 2017 867 du 31 janvier 2018</w:t>
      </w:r>
    </w:p>
    <w:p>
      <w:r>
        <w:t>IT: BE_VERWALTUNGSGERICHT 200 2017 867 del 31 gennaio 2018</w:t>
      </w:r>
    </w:p>
    <w:p>
      <w:pPr>
        <w:pStyle w:val="Heading2"/>
      </w:pPr>
      <w:r>
        <w:t>Regeste</w:t>
      </w:r>
    </w:p>
    <w:p>
      <w:r>
        <w:t>Verfügung vom 8. September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IV-Stelle Bern vom 8. Septem- ber 2017 (AB 89). Streitig und zu prüfen ist, ob der Beschwerdeführer An- spruch auf Leistungen der Invalidenversicherung hat.</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31. Jan. 2018, IV/17/867,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Mit dieser Regelung sind die bisher ungeschriebenen Rechtsgrundsätze und insbesondere die Rechtsprechung zur Ausschei- dung der invaliditätsfremden Faktoren und zum Zumutbarkeitsprinzip neu ausdrücklich im Gesetz festgehalten (BGE 140 V 197 E. 6.2.1 S. 199, 135 V 215 E. 7.3 S. 230). 2.2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w:t>
      </w:r>
    </w:p>
    <w:p>
      <w:r>
        <w:t>Urteil des Verwaltungsgerichts des Kantons Bern vom 31. Jan. 2018, IV/17/867, Seite 6 sichtigung von Folgen der gesundheitlichen Beeinträchtigung (BGE 142 V 106 E. 4.4 S. 110). 2.3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2.4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In Bezug auf Atteste von Hausärzten darf und soll jedoch das Gericht der Erfahrungstatsache Rechnung tragen, dass Hausärzte mitunter im Hinblick auf ihre auftragsrechtliche Vertrauensstellung in Zweifelsfällen eher zu- gunsten ihrer Patienten aussagen (BGE 125 V 351 E. 3b cc S. 353; SVR 2015 IV Nr. 26 S. 80 E. 5.3.3.3). Dies gilt nicht nur für den allgemein prakti- zierenden Hausarzt, sondern ebenso für den behandelnden Spezialarzt und erst recht für den schmerztherapeutisch tätigen Arzt mit seinem be- sonderen Vertrauensverhältnis und dem Erfordernis, den geklagten Schmerz zunächst bedingungslos zu akzeptieren (Entscheid des EVG vom 20. März 2006, I 655/05, E. 5.4).</w:t>
      </w:r>
    </w:p>
    <w:p>
      <w:r>
        <w:t>Urteil des Verwaltungsgerichts des Kantons Bern vom 31. Jan. 2018, IV/17/867, Seite 7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2017 IV Nr. 49 S. 148 E. 5.5, 2008 IV Nr. 15 S. 44 E. 2.2.1). 3. 3.1 Aufgrund des Rückweisungsentscheids des Verwaltungsgerichts vom 11. Januar 2017 (VGE IV/2016/407) veranlasste die Beschwerdegeg- nerin eine polydisziplinäre Begutachtung des Beschwerdeführers in den Disziplinen Neurologie, Allgemeine Innere Medizin, Orthopädische Chirur- gie und Traumatologie des Bewegungsapparates sowie Psychiatrie und Psychotherapie. 3.1.1 Aus neurologischer Sicht ergab die Begutachtung eine leichte zen- trale Ataxie im Rahmen einer zerebralen Mikroangiopathie sowie ein dege- neratives LWS-Syndrom ohne radikuläre Ausfälle (AB 82.2 S. 6). Die von Dr. med. E.________, Facharzt für Neurologie, in seinem Arztbericht vom 2. September 2014 (AB 19 S. 7 ff.) gestellte Diagnose einer Polyneuropa- thie mit überwiegend axonaler Schädigung konnte nicht bestätigt werden. Allenfalls der langjährige Alkoholmissbrauch würde zu einer solchen Poly-</w:t>
      </w:r>
    </w:p>
    <w:p>
      <w:r>
        <w:t>Urteil des Verwaltungsgerichts des Kantons Bern vom 31. Jan. 2018, IV/17/867, Seite 8 neuropathie passen, die aber in einem fortgeschritteneren Stadium zu einer Verlangsamung der Nervenleitgeschwindigkeit führen müsste. Eine Poly- neuropathie könne man demnach ausschliessen. Die vom Versicherten demonstrierte Unsicherheit in den Stehversuchen habe einer psychogenen Ausgestaltung entsprochen. Diese klinische Einschätzung decke sich mit der beschriebenen zerebralen Kernspintomographie, in welcher eben keine Kleinhirnatrophie ersichtlich sei. Insofern sei auch die Diagnose einer deut- lichen zerebellären Störung nicht stimmig. Vor dem Hintergrund dieser Dar- legungen sei aus neurologischer Sicht lediglich von einer in der Bildgebung nachgewiesenen zerebralen Mikroangiopathie auszugehen, welche allen- falls eine leichte zentrale Ataxie erkläre. Darüber hinausgehende objekti- vierbare neurologische Ausfälle seien im Rahmen der aktuellen Untersu- chung keine ersichtlich geworden und liessen sich auch aufgrund der dis- kutierten Aktenlage nicht begründen (AB 82.2 S. 7). Der Versicherte ver- möge aus strikt neurologischer Sicht mittelschwere bis schwere Tätigkeiten auszuführen. Die Beeinträchtigungen aufgrund der Erkrankungen des Be- wegungsapparates würden im orthopädisch-traumatologischen Fachgut- achten beschrieben und seien im Hinblick auf die Gesamtbeurteilung des Versicherten massgeblich. Aufgrund der zentralen leichten Ataxie seien sämtliche Tätigkeiten mit Besteigen von Leitern und Gerüsten ausge- schlossen. Ansonsten bestehe aus rein neurologischer Sicht eine volle Ar- beitsfähigkeit (vgl. AB 82.2 S. 8). 3.1.2 Aus internistischer Sicht ergab die Begutachtung keine Diagnosen mit Auswirkung auf die Arbeitsfähigkeit. Die medizinische Vorgeschichte sei aus internistischer Sicht unauffällig, ebenso die klinische Untersuchung. Die Laborbefunde zeigten keine Auffälligkeiten. Die Arbeitsfähigkeit sei aus rein internistischer Sicht nicht eingeschränkt (AB 82.3 S. 5 f.). 3.1.3 Die orthopädisch-traumatologische Begutachtung ergab als Dia- gnosen ein lumbovertebrales/lumbospondylogenes Schmerzsyndrom ohne erkennbare korrelierende Klinik bei röntgenologisch beschriebener diskre- ter rechtskonvexer Lumbalskoliose und geringer präsakraler Chondrose sowie röntgenologischen Hinweisen auf ein femoroacetabuläres Impinge- ment beidseits mit proximalwärts lumbal gerichteter Ausstrahlung von Be- lastungsbeschwerden bei freier Hüftgelenkbeweglichkeit sowie eine Chon-</w:t>
      </w:r>
    </w:p>
    <w:p>
      <w:r>
        <w:t>Urteil des Verwaltungsgerichts des Kantons Bern vom 31. Jan. 2018, IV/17/867, Seite 9 dropathia patellae beidseits bei geringem Palpationsbefund über dem unte- ren Patellapol und über der medialen Patellafacette und positivem Zohlen- Bandi Zeichen bei röntgenologisch unauffälligem Kniegelenksbefund (AB 82.4 S. 5). Die röntgenologischen Befunde der LWS, des Beckens und beider Kniegelenke seien weitestgehend unauffällig. Der aktive Bewe- gungsapparat der Rumpfmuskulatur sowie der Skelettmuskulatur, des Schultergürtels und der oberen Extremitäten und des Beckengürtels und der unteren Extremitäten wiesen ebenfalls keine gravierenden beeinträchti- genden Defizite auf. Eine in der IV-Anmeldung vom 22. Juni 2014 be- schriebene Arthrose in beiden Kniegelenken könne nicht bestätigt werden. Der Versicherte sei aus orthopädischer Sicht in allen lebensalteradäquaten leichten bis mittelschweren Tätigkeiten uneingeschränkt belastbar. Die vom Versicherten mitgeteilten früher ausgeübten Tätigkeiten in der …, in der … und auf dem … würden als überwiegend schwer gelten und überschritten das mögliche Restbelastungsprofil dieses 54-jährigen Versicherten. Diese Tätigkeiten seien bis zum Ende des 50. Lebensjahres zumutbar gewesen. Seit Erreichen des 51. Lebensjahres sollten derartige überwiegend schwe- re körperliche Tätigkeiten aus orthopädischer Sicht nicht mehr verrichtet werden. Tätigkeiten, welche mit dem vorbeschriebenen Belastungsprofil übereinstimmten, könnten ab dem Erreichen des 51. Lebensjahres auf ei- nem 100%-Niveau zugemutet werden (AB 82.4 S. 6 f.). 3.1.4 Die psychiatrische Begutachtung ergab keine Diagnosen mit Rele- vanz für die Arbeitsfähigkeit. Im aktuellen psychopathologischen Befund sehe man einen freundlich zugewandten, stimmungsmässig ausgegliche- nen Mann, der keine Störungen im formalen Gedankengang aufweise; auch komplexe übergeordnete Zusammenhänge vermöge er in sich logisch darzustellen. Inhaltliche Denkstörungen lägen nicht vor, die emotionale Auslenkbarkeit sei angemessen, Antrieb und psychomotorisches Tempo seien normal, Anhaltspunkte für eine hirnorganische Leistungseinschrän- kung auch im Sinne eines Haftens oder einer Affektinkontinenz lägen nicht vor. Der Versicherte lasse eine adäquate Introspektions- und Reflexions- fähigkeit im Hinblick auf die Risiken seines früheren Alkoholmissbrauchs erkennen. Auf der sozialen Kommunikationsebene verfüge er über ausge- sprochen gute empathische Verhaltensstrategien. Im Hinblick auf die in der Aktenlage beschriebene vaskuläre Enzephalopathie sei festzuhalten, dass</w:t>
      </w:r>
    </w:p>
    <w:p>
      <w:r>
        <w:t>Urteil des Verwaltungsgerichts des Kantons Bern vom 31. Jan. 2018, IV/17/867, Seite 10 sich klinisch keine Anhaltspunkte für eine solche Erkrankung nachweisen liessen, auch wenn die Bildgebung in der zerebralen Kernspintomographie vom 29. August 2014 eine Mikroangiopathie beschreibe. Allenfalls die sub- jektiv vorgetragene Verminderung des Durchhaltevermögens wäre gemäss Gutachter mit den vaskulären Veränderungen vereinbar, wobei aber die übrige Lebensgestaltung überhaupt keine Anhaltpunkte für eine kognitive Leistungseinschränkung ergebe. So vermöge der Versicherte sich bei- spielsweise auch intensiv mit Literatur zu beschäftigen. Insofern lasse sich die Diagnose einer vaskulären Enzephalopathie nicht bestätigen. Der Ver- sicherte sei in der Lage, sämtliche seinem Ausbildungsstand entsprechen- den Tätigkeiten mit einem angemessenen Verantwortungsbewusstsein in Teamarbeit unter Vermeidung von Nachtschichtbedingungen zu bewälti- gen. Tätigkeiten mit aussergewöhnlichen Anforderunten an die gedankliche Flexibilität bzw. unter einem besonderen Zeitdruck (zum Beispiel Akkord- bedingungen) seien zu vermeiden (AB 82.6 S. 8 f.). 3.1.5 Zusammenfassend kamen die Gutachter der MEDAS polydiszi- plinär zum Schluss, dass beim Versicherten aufgrund des degenerativen lumbovertebralen Schmerzsyndroms und der Chondropathia patellae beid- seits von einer Aufhebung der Arbeitsfähigkeit im Bereich …- bzw. …- und … auszugehen sei, während in einer leidensadaptierten Tätigkeit eine Ar- beitsfähigkeit von 100% gegeben sei. Der Versicherte sei in allen lebensal- tersadäquaten leichten bis mittelschweren Tätigkeiten uneingeschränkt belastbar. In diesem Rahmen vermöge er sämtliche Tätigkeiten seinem Ausbildungsstand entsprechend mit einem angemessenen Verantwor- tungsbewusstsein in Teamarbeit unter Vermeidung von Nachtschichtbedin- gungen zu bewältigen. Gelegentliche mittelschwere bis schwere Tätigkei- ten und Gewichtsbelastungen von 20 bis 25 kg seien möglich, wenn diese nicht regelmässig oder überwiegend als typische Tätigkeitsmerkmale gäl- ten. Arbeiten mit aussergewöhnlichen Anforderungen an die gedankliche Flexibilität bzw. unter einem besonderen Zeitdruck (zum Beispiel Akkord- bedingungen), auf Gerüsten bzw. mit regelmässigem Besteigen von Trep- pen und Leitern seien dagegen zu vermeiden (AB 82.1 S. 11). In einer lei- densadaptierten Tätigkeit sei die Arbeitsfähigkeit rückblickend nie einge- schränkt bzw. aufgehoben gewesen (AB 82.1 S. 12). Es bestehe eine signi- fikante Diskrepanz zwischen der alltäglichen Lebensgestaltung des Versi-</w:t>
      </w:r>
    </w:p>
    <w:p>
      <w:r>
        <w:t>Urteil des Verwaltungsgerichts des Kantons Bern vom 31. Jan. 2018, IV/17/867, Seite 11 cherten und der Aufgabe einer beruflichen Tätigkeit auf dem ersten Ar- beitsmarkt. So verfüge der Versicherte aus Sicht aller Fachgebiete über angemessene Ressourcen, einer regelmässigen Tätigkeit als … und in einer leidensadaptierten Tätigkeit mit einer Arbeitsfähigkeit von 100% auf dem ersten Arbeitsmarkt nachzugehen (AB 82.1 S. 17). 3.2 Das polydisziplinäre MEDAS-Gutachten vom 19. Mai 2017 (inkl. der verschiedenen Teilgutachten) erfüllt sämtliche der unter Erwägung 2.4 hiervor genannten, von der Rechtsprechung an medizinische Expertisen gestellten Anforderungen. Es ist im Hinblick auf die streitigen Belange um- fassend, beruht auf allseitigen Untersuchungen, berücksichtigt die geklag- ten Beschwerden, ist in Kenntnis der Vorakten abgegeben worden und ist in der Darlegung der medizinischen Zusammenhänge und in der Beurtei- lung der medizinischen Situation einleuchtend und die getätigten Schluss- folgerungen sind begründet. Es erbringt damit grundsätzlich vollen Beweis (vgl. BGE 125 V 351 E. 3a S. 352). Wie sich aus dem rechtskräftigen Urteil des Verwaltungsgerichts vom 11. Januar 2017 (VGE IV/2016/407) ergibt, war diese Begutachtung erforderlich, weil sich den bisherigen Akten keine rechtsgenügliche, nachvollziehbare Beurteilung des Gesundheitszustands und der Arbeits- und Leistungsfähigkeit des Beschwerdeführers entnehmen liess. Dass die aktuelle Beurteilung der Gutachter von den damaligen, nicht nachvollziehbaren Beurteilungen abweicht, kann somit nicht als Indiz ge- gen die Zuverlässigkeit des MEDAS-Gutachtens gewertet werden. Die Gutachter haben sich mit den abweichenden Einschätzungen explizit aus- einandergesetzt und nachvollziehbar dargelegt, weshalb und inwiefern den Vorbeurteilungen nicht gefolgt werden kann. Wenn der Hausarzt des Be- schwerdeführers nun ausführt, er könne sich als Hausarzt dem Gutachten, das den Beschwerdeführer eigentlich in allen Belangen zu 100% arbeits- fähig schreibe, nicht anschliessen, und dies mit den subjektiven Beschwer- deschilderungen seines Patienten und den erstelltermassen widersprüch- lichen, nicht nachvollziehbaren fachärztlichen Vorbeurteilungen (vgl. VGE IV/2016/407, E. 3.3.3) begründet (BB 2), ist dies nicht geeignet, das MEDAS-Gutachten auch nur ansatzweise in Zweifel zu ziehen und zum Anlass weiterer Abklärungen zu nehmen. Umso weniger, als das Gericht auch der Erfahrungstatsache Rechnung tragen darf und soll, das Hausärz- te in Zweifelsfällen eher zugunsten ihrer Patienten aussagen (vgl. BGE 125</w:t>
      </w:r>
    </w:p>
    <w:p>
      <w:r>
        <w:t>Urteil des Verwaltungsgerichts des Kantons Bern vom 31. Jan. 2018, IV/17/867, Seite 12 V 351 E. 3b cc S. 353; SVR 2015 IV Nr. 26 S. 80 E. 5.3.3.3). In den gesam- ten Akten finden sich keine objektiven Aspekte, die von den Gutachtern unerkannt oder ungewürdigt geblieben wären. Dass im Rahmen der or- thopädischen Begutachtung weitere Tests erforderlich gewesen wären, wie der Beschwerdeführer geltend macht, ist nicht ersichtlich, zumal die vom orthopädischen Gutachter erhobenen Befunde mit den Vorakten überein- stimmen und für die Beurteilung nicht entscheidend ist, welche Leistung eine versicherte Person im Rahmen eines Tests zeigt, sondern zu welcher Leistung sie aufgrund ihres Gesundheitszustands objektiv noch fähig ist. Die diesbezüglichen Beurteilungen der MEDAS-Gutachter sind vorliegend in jeglicher Hinsicht nachvollziehbar und schlüssig. Der Sachverhalt erweist sich damit als rechtsgenüglich abgeklärt. Dem MEDAS-Gutachten vom 19. Mai 2017 (AB 82.1) kommt nach dem Dargelegten volle Beweiskraft zu (vgl. BGE 125 V 351 E. 3b bb S. 353). Von weitergehenden Abklärungen sind keine neuen Erkenntnisse mehr zu erwarten, weshalb auf solche in antizipierter Beweiswürdigung zu verzichten ist (vgl. BGE 122 V 1 57 E. 1d S. 162). 4. 4.1 Gestützt auf das MEDAS-Gutachten ist erstellt, dass dem Be- schwerdeführer ausser überwiegend schwere Tätigkeiten, wie er sie nach eigenen Angaben während seiner langjährigen Auslandsabwesenheit in der …, in der … und auf dem … ausgeübt hat, alle seinem Ausbildungsstand entsprechenden Tätigkeiten (unter Vermeidung von Arbeiten mit ausser- gewöhnlichen Anforderungen an die gedankliche Flexibilität bzw. unter ei- nem besonderen Zeitdruck, unter Nachtschichtbedingungen und auf Gerüs- ten bzw. mit regelmässigem Besteigen von Treppen und Leitern) nach wie vor vollumfänglich zumutbar sind (vgl. E. 3.1.5 hiervor). 4.2 Der Beschwerdeführer ist gelernter … (Abschluss 1984), hat aber nach eigenen Angaben nie in diesem Beruf gearbeitet, da dies nichts für ihn gewesen sei. Er habe lieber körperlich gearbeitet und schon die ver- schiedensten beruflichen Tätigkeiten ausgeübt. Dabei habe er auch viele Jahre auf dem … bzw. in der …- und … gearbeitet. Seit seiner Rückkehr in</w:t>
      </w:r>
    </w:p>
    <w:p>
      <w:r>
        <w:t>Urteil des Verwaltungsgerichts des Kantons Bern vom 31. Jan. 2018, IV/17/867, Seite 13 die Schweiz 2006 sei er nie mehr auf dem ersten Arbeitsmarkt tätig gewe- sen. Er habe sich um eine berufliche Anstellung bemüht, jedoch keine ge- funden. Eine Zeit lang habe er von Ersparnissen gelebt, zudem habe er auch finanzielle Unterstützung von seinem Vater erhalten. Er habe dann viel Freiwilligenarbeit gemacht. Er sei auch nochmals für kurze Beschäfti- gungen nach … zurückgekehrt. Ab August 2014 bis Ende April 2016 habe er über das Stellennetz der F.________ unter geschützten Bedingungen Teilzeit in einer … gearbeitet. Dabei habe es sich um überwiegend einfa- che Arbeiten gehandelt. Anstrengende körperliche Tätigkeiten habe er de- legiert. Er habe auch … gegeben und selber Ausbildungskurse (PC-Kurs bzw. Bewerbungswerkstatt) besucht. Ab Mitte Juni bis Ende September 2016 sei er in einem H.________ tätig gewesen und von Oktober bis No- vember 2016 in der … im G.________. Auch dies sei unter geschützten Bedingungen gewesen. Die Tätigkeit im G.________ habe er Ende No- vember 2016 aufgeben müssen, da er zu diesem Zeitpunkt die Erbschaft seines Vaters angetreten und somit nicht mehr als Sozialfall gegolten habe. Er lebe derzeit von dieser Erbschaft (vgl. AB 82.2 S. 4, AB 82.3 S. 3, AB 82.4 S. 3, AB 82.8 S. 2, AB 14 S. 1, AB 10 S. 2, AB 1 S. 4). 4.3 Da der Beschwerdeführer nie länger in seinem erlernten Beruf als … gearbeitet hat (das letzte Mal vor über 30 Jahren; vgl. AB 8 S. 3 sowie E. 4.2 hiervor), sondern in seinem Leben vielmehr verschiedensten berufli- chen Tätigkeiten ohne entsprechende Ausbildung nachgegangen ist und seit 2006 nicht mehr auf dem ersten Arbeitsmarkt tätig war (obwohl er da- mals im Alter von 43 Jahren gemäss schlüssigem MEDAS-Gutachten auch für überwiegend schwere körperliche Tätigkeiten noch uneingeschränkt arbeitsfähig gewesen sein dürfte [vgl. AB 82.1 S. 12 und AB 82.4 S. 6]), erlauben es die tatsächlichen Verhältnisse vorliegend nicht, das Einkom- men, das der Beschwerdeführer ohne Gesundheitsschaden mit überwie- gender Wahrscheinlichkeit erzielen würde, hinreichend genau zu beziffern. Entsprechend ist auf die Erfahrungs- und Durchschnittswerte gemäss Ta- bellenlohn abzustellen. Dabei ist vom durchschnittlichen monatlichen Brut- tolohn für Männer bei einfachen Tätigkeiten im privaten Sektor auszuge- hen. Gleiches gilt für die Bestimmung des Invalideneinkommens. Sind – wie vorliegend – beide Vergleichseinkommen auf der gleichen Basis zu berechnen, erübrigt sich ein zahlenmässiger Einkommensvergleich. Der</w:t>
      </w:r>
    </w:p>
    <w:p>
      <w:r>
        <w:t>Urteil des Verwaltungsgerichts des Kantons Bern vom 31. Jan. 2018, IV/17/867, Seite 14 Invaliditätsgrad entspricht diesfalls grundsätzlich der medizinisch- theoretischen Einschränkung der Arbeits- und Leistungsfähigkeit. Da dem Beschwerdeführer nicht mehr sämtliche Tätigkeiten zumutbar sind – insbe- sondere für körperlich überwiegend schwere Tätigkeiten, wie er sie nach eigenen Angaben während seiner langjährigen Auslandsabwesenheit in der …, in der … und auf dem … ausgeübt hat, ist er allein hierfür nicht mehr arbeitsfähig (vgl. E. 4.1 hiervor). Die besser entlöhnten Schwerarbeiter- tätigkeiten fallen bei der Bestimmung des Invalideneinkommens weg. Ent- sprechend ist dem Beschwerdeführer beim Invalideneinkommen ein lei- densbedingter Abzug von 5% zu gewähren. Allfällige invaliditätsfremde Gründe, die auf ein unterdurchschnittliches Einkommen schliessen liessen, wie das Alter oder die fehlenden Dienstjahre, wären bei beiden statistische Vergleichseinkommen gleichermassen zu berücksichtigen, weshalb diese Faktoren vorliegend unbeachtlich sind (Entscheid des BGer vom 19. Janu- ar 2009, 8C_42/2008, E. 5). Der Invaliditätsgrad des Beschwerdeführers, der in sämtlichen leidensadaptierten, körperlich nicht überwiegend schwe- ren Tätigkeiten nach wie vor voll arbeitsfähig ist, beträgt folglich 5%. Damit besteht kein Rentenanspruch. Zu prüfen bleibt ein Anspruch auf Eingliede- rungsmassnahmen, wobei nach dem Dargelegten maximal ein Anspruch auf Arbeitsvermittlung in Betracht fällt. 4.4 Zur Begründung eines Anspruchs auf Arbeitsvermittlung genügt bereits der Eintritt einer (auch nur teilweisen) Arbeitsunfähigkeit. Diese hat quantitativ, qualitativ und zeitlich so beschaffen zu sein, dass sie den Ver- sicherten bei der Arbeitssuche erheblich behindert. Bei einer vollen Arbeits- fähigkeit in leichten Tätigkeiten – was vorliegend der Fall ist – bedarf es praxisgemäss zur Begründung eines Anspruchs auf Arbeitsvermittlung zu- sätzlich einer gesundheitlich bedingten spezifischen Einschränkung bei der Stellensuche (vgl. ULRICH MEYER/MARCO REICHMUTH, Bundesgesetz über die Invalidenversicherung [IVG], 3. Aufl. 2014, S. 215). Eine solche liegt beim Beschwerdeführer aufgrund seines Zumutbarkeitsprofils zweifellos nicht vor. In Anbetracht dessen, dass der Beschwerdeführer in der Vergan- genheit verschiedenste berufliche Tätigkeiten ausgeführt hat und ihm gemäss dem voll beweiskräftigen MEDAS-Gutachten ausser dauernd schwere Arbeiten auszuführen alle seinem Ausbildungsstand entsprechen- den Tätigkeiten (unter Vermeidung von Arbeiten mit aussergewöhnlichen</w:t>
      </w:r>
    </w:p>
    <w:p>
      <w:r>
        <w:t>Urteil des Verwaltungsgerichts des Kantons Bern vom 31. Jan. 2018, IV/17/867, Seite 15 Anforderungen an die gedankliche Flexibilität bzw. unter einem besonderen Zeitdruck, unter Nachtschichtbedingungen und auf Gerüsten bzw. mit re- gelmässigem Besteigen von Treppen und Leitern) nach wie vor vollumfäng- lich zumutbar sind (vgl. E. 3.1.5 hiervor), bewirken die beim Beschwerde- führer festgestellten (geringfügigen) gesundheitlichen Beeinträchtigungen keine erhebliche Behinderung bei der Arbeitssuche. Ein Anspruch auf Ar- beitsvermittlung ist somit ebenfalls zu verneinen. Die Verfügung der IV- Stelle Bern vom 8. September 2017 (AB 89) ist nach dem Dargelegten im Ergebnis nicht zu beanstanden und die dagegen erhobene Beschwerde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Bei diesem Ausgang des Verfahrens besteht kein Anspruch auf eine Parteientschädigung (Art. 1 Abs. 1 IVG in Verbindung mit Art. 61 lit. g ATSG [Umkehrschluss]).</w:t>
      </w:r>
    </w:p>
    <w:p>
      <w:r>
        <w:t>Urteil des Verwaltungsgerichts des Kantons Bern vom 31. Jan. 2018, IV/17/867, Seite 16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