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849 vom 18. Dezember 2017</w:t>
      </w:r>
    </w:p>
    <w:p>
      <w:r>
        <w:t>BE Verwaltungsgericht, 2017-12-18, DE</w:t>
      </w:r>
    </w:p>
    <w:p>
      <w:r>
        <w:rPr>
          <w:b/>
        </w:rPr>
        <w:t xml:space="preserve">Quelle: </w:t>
      </w:r>
      <w:r>
        <w:t>https://mcp.opencaselaw.ch/entscheid/be_verwaltungsgericht_200_2017_849</w:t>
      </w:r>
    </w:p>
    <w:p>
      <w:r>
        <w:t>FR: BE_VERWALTUNGSGERICHT 200 2017 849 du 18 décembre 2017</w:t>
      </w:r>
    </w:p>
    <w:p>
      <w:r>
        <w:t>IT: BE_VERWALTUNGSGERICHT 200 2017 849 del 18 dicembre 2017</w:t>
      </w:r>
    </w:p>
    <w:p>
      <w:pPr>
        <w:pStyle w:val="Heading2"/>
      </w:pPr>
      <w:r>
        <w:t>Regeste</w:t>
      </w:r>
    </w:p>
    <w:p>
      <w:r>
        <w:t>Einspracheentscheid vom 23. August 2017 (11.17.00956-1)</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Abs. 1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23. August 2017 (act. II K28). Streitig und zu prüfen ist der Anspruch auf die gesetzli- chen Unfallversicherungsleistungen im Zusammenhang mit dem Ereignis vom 23. Februar 2017 und dabei insbesondere, ob die Beschwerdegegne- rin ihre Versicherungsdeckung zu Recht verneinte.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Dez. 2017, UV/17/849, Seite 4</w:t>
      </w:r>
    </w:p>
    <w:p>
      <w:r>
        <w:rPr>
          <w:b/>
        </w:rPr>
        <w:t>E. 2.1</w:t>
      </w:r>
    </w:p>
    <w:p>
      <w:r>
        <w:t>Am 1. Januar 2017 sind die Änderung vom 25. September 2015 des Bundesgesetzes vom 20. März 1981 über die Unfallversicherung (UVG; SR 832.20) und die Änderung vom 9. November 2016 der Verordnung vom 20. Dezember 1982 über die Unfallversicherung (UVV; SR 832.202) in Kraft getreten. Da sich die Übergangsbestimmungen zur betreffenden Än- derung des UVG nicht auf die hier strittige Frage der Versicherungsde- ckung beziehen, sind in zeitlicher Hinsicht grundsätzlich diejenigen Rechtssätze massgeblich, die bei der Erfüllung des rechtlich zu ordnenden oder zu Rechtsfolgen führenden Tatbestandes Geltung haben (BGE 140 V 41 E. 6.3.1 S. 44, 132 V 215 E. 3.1.1 S. 220).</w:t>
      </w:r>
    </w:p>
    <w:p>
      <w:r>
        <w:rPr>
          <w:b/>
        </w:rPr>
        <w:t>E. 2.2</w:t>
      </w:r>
    </w:p>
    <w:p>
      <w:r>
        <w:t>Obligatorisch versichert nach dem UVG sind die in der Schweiz be- schäftigten Arbeitnehmer, einschliesslich der Heimarbeiter, Lehrlinge, Prak- tikanten, Volontäre sowie der in Lehr- oder Invalidenwerkstätten tätigen Personen (aArt. 1a Abs. 1 UVG [in Kraft bis 31. Dezember 2016 {AS 1982 1676, AS 2002 3423}]). Die Versicherung endet mit dem 30. Tag nach dem Tage, an dem der Anspruch auf mindestens den halben Lohn aufhört (Art. 3 Abs. 2 UVG in der bis 31. Dezember 2016 gültigen Fassung [AS 1982 1677]). Der Versicherer hat dem Versicherten die Möglichkeit zu bieten, die Versicherung durch besondere Abrede bis zu 180 Tagen zu verlängern (Art. 3 Abs. 3 UVG in der bis 31. Dezember 2016 gültigen Fas- sung [AS 1982 1677]). Der Bundesrat regelt die Vergütung und Ersatzein- künfte, die als Lohn gelten, die Form und den Inhalt von Abreden über die Verlängerung von Versicherungen sowie die Fortdauer der Versicherung bei Arbeitslosigkeit (Art. 3 Abs. 5 UVG in der bis 31. Dezember 2016 gülti- gen Fassung [AS 1982 1677]).</w:t>
      </w:r>
    </w:p>
    <w:p>
      <w:r>
        <w:rPr>
          <w:b/>
        </w:rPr>
        <w:t>E. 2.3</w:t>
      </w:r>
    </w:p>
    <w:p>
      <w:r>
        <w:t>Nach Art. 7 Abs. 1 lit. b UVV gelten auch Krankentaggelder als Lohn, allerdings nur, sofern sie Lohnersatz gemäss Art. 324a des Schwei- zerischen Obligationenrechts (OR; SR 220) darstellen (RUMO- JUNGO/HOLZER, Bundesgesetz über die Unfallversicherung, 4. Aufl. 2012, S. 19). Die gesetzliche Lohnfortzahlungspflicht endet zusammen mit dem Arbeitsverhältnis (vgl. WOLFGANG PORTMANN, in HONSELL/VOGT/WIEGAND [Hrsg.], Basler Kommentar zum Obligationenrecht I, 5. Aufl. 2011, Art. 324a N. 14 und 53; STREIFF/VON KAENEL/RUDOLPH, Arbeitsvertrag, Praxiskom-</w:t>
      </w:r>
    </w:p>
    <w:p>
      <w:r>
        <w:t>Urteil des Verwaltungsgerichts des Kantons Bern vom 18. Dez. 2017, UV/17/849, Seite 5 mentar zu Art. 319-362, 7. Aufl. 2012, N. 34 Art. 324a/b). Auch bei arbeits- vertraglichen Regelungen wird ein Lohnanspruch grundsätzlich längstens bis zur Beendigung des Anstellungsverhältnisses angenommen. Darüber hinaus wird ein Lohnanspruch nur bejaht, wenn dies ausdrücklich verein- bart wurde. Taggeldleistungen, die ergänzend – zeitlich und/oder betraglich – zur Lohnfortzahlungspflicht des Arbeitgebers erbracht werden, sind als reine Versicherungsleistungen zu qualifizieren. Sie gelten nicht als Lohner- satz im Sinne von Art. 7 Abs. 1 lit. b UVV und haben keinen Einfluss auf die Dauer des Versicherungsschutzes (vgl. Entscheide des Bundesgerichts vom 26. Oktober 2017, 8C_617/2016, E. 4.3 [zur Publikation vorgesehen] und vom 8. Juli 2015, 8C_147/2015, E. 5.3, sowie vom 31. Mai 2010, 8C_77/2010, E. 4.2.1, mit Hinweis auf BGE 128 V 176 E. 2c S. 178; Emp- fehlung Nr. 2/2012 der ad-hoc-Kommission Schaden UVG).</w:t>
      </w:r>
    </w:p>
    <w:p>
      <w:r>
        <w:rPr>
          <w:b/>
        </w:rPr>
        <w:t>E. 3.1</w:t>
      </w:r>
    </w:p>
    <w:p>
      <w:r>
        <w:t>Es ist unbestritten und aufgrund der Akten erstellt, dass das Ar- beitsverhältnis zwischen der Beschwerdeführerin und der B.________ AG per 31. Juli 2015 endete (Beschwerde S. 3 Ziff. III Ziff. 1 N. 5; Beschwerde- antwort S. 3 Ziff. II Ziff. 2; act. II K11.1, K18.1, K28/2 Ziff. I Ziff. 1; Akten der Beschwerdeführerin [act. I] 2). Die Beschwerdeführerin macht indes gel- tend, die Unfallversicherungsdeckung habe danach und auch noch im Zeit- punkt des Ereignisses vom 23. Februar 2017 fortgedauert. Dies weil sie ein Krankentaggeld bezogen habe, welches nicht als reine Versicherungsleis- tung zu qualifizieren, sondern Ausdruck des sozialpartnerschaftlich und vertraglich vereinbarten Leistungsversprechens der Arbeitgeberin gewesen sei (Beschwerde S. 3 f. Ziff. III Ziff. 2 N. 8 ff.).</w:t>
      </w:r>
    </w:p>
    <w:p>
      <w:r>
        <w:rPr>
          <w:b/>
        </w:rPr>
        <w:t>E. 3.2</w:t>
      </w:r>
    </w:p>
    <w:p>
      <w:r>
        <w:t>Das Arbeitsverhältnis unterstand dem von 1. Januar 2009 bis 31. Oktober 2015 gültig gewesenen Gesamtarbeitsvertrag (GAV) für das Schweizerische Bäcker-, Konditoren- und Confiseurgewerbe (act. I 2/3). Nach Art. 33 GAV hatten die Arbeitgebenden zugunsten der Arbeitneh- menden eine Krankentaggeldversicherung abzuschliessen (Abs. 1), die während 730 Tagen pro Krankheitsfall, abzüglich der Wartefrist, 80 % des Lohnes entrichtet; dies auch dann, wenn das Arbeitsverhältnis vor Krank-</w:t>
      </w:r>
    </w:p>
    <w:p>
      <w:r>
        <w:t>Urteil des Verwaltungsgerichts des Kantons Bern vom 18. Dez. 2017, UV/17/849, Seite 6 heitsende aufgelöst worden ist (Abs. 2). Mithin wurde die relativ zwingende Regelung von Art. 324a Abs. 1 OR (vgl. Art. 362 Abs. 1 OR) durch eine für die Arbeitnehmenden mindestens gleichwertige Versicherungslösung nach dem Bundesgesetz vom 2. April 1908 über den Versicherungsvertrag (VVG; SR 221.229.1) ersetzt. Vor diesem Hintergrund liegt nicht ein eige- nes Lohnversprechen der Arbeitgeberin vor, vielmehr wurden längere Ver- sicherungsleistungen zugesagt. Eine eigentliche Lohnfortzahlung der Ar- beitgebenden nach Art. 324a OR wurde lediglich subsidiär und höchstens im Rahmen der Berner Skala für den Fall von allfälligen Vorbehalten oder Leistungskürzungen der Versicherung vorgesehen (Art. 33 Abs. 3 i.V.m. Art. 32 Abs. 2 GAV). Diese ergänzende Verpflichtung der Arbeitgebenden kam hier nicht zum Tragen, hätte im Zweifel den Fortbestand des Arbeits- verhältnisses vorausgesetzt (vgl. STREIFF/VON KAENEL/RUDOLPH, a.a.O., N. 34) und so oder anders nicht zu einer Lohnfortzahlung bis zum 23. Fe- bruar 2017 geführt (vgl. PORTMANN, a.a.O., Art. 324a N. 20). Der Lohnan- spruch entfiel somit am 1. August 2015 und die Unfallversicherungsde- ckung endete mit Ablauf der Nachdeckungsfrist von Art. 3 Abs. 2 UVG (in der damaligen Fassung) am 30. August 2015. Selbst wenn die Beschwer- deführerin für die Höchstdauer von 180 Tagen eine Abredeversicherung im Sinne von Art. 3 Abs. 2 UVG (in der damaligen Fassung) abgeschlossen hätte, was weder geltend gemacht wird noch anhand der Aktenlage ersicht- lich wäre, hätte im Zeitpunkt des Ereignisses vom 23. Februar 2017 längst keine Unfallversicherungsdeckung über die Beschwerdegegnerin mehr bestanden. Die Beschwerdegegnerin verneinte ihre Leistungspflicht somit zu Recht. Die gegen den Einspracheentscheid vom 23. August 2017 (act. II K28) erhobene Beschwerde erweist sich als offensichtlich unbegründet und ist abzuweisen.</w:t>
      </w:r>
    </w:p>
    <w:p>
      <w:r>
        <w:rPr>
          <w:b/>
        </w:rPr>
        <w:t>E. 4.1</w:t>
      </w:r>
    </w:p>
    <w:p>
      <w:r>
        <w:t>In Anwendung von Art. 1 Abs. 1 UVG i.V.m. Art. 61 lit. a ATSG sind keine Verfahrenskosten zu erheben.</w:t>
      </w:r>
    </w:p>
    <w:p>
      <w:r>
        <w:t>Urteil des Verwaltungsgerichts des Kantons Bern vom 18. Dez. 2017, UV/17/849, Seite 7</w:t>
      </w:r>
    </w:p>
    <w:p>
      <w:r>
        <w:rPr>
          <w:b/>
        </w:rPr>
        <w:t>E. 4.2</w:t>
      </w:r>
    </w:p>
    <w:p>
      <w:r>
        <w:t>Bei diesem Ausgang des Verfahrens ist der Beschwerdeführerin keine Parteientschädigung zuzusprechen (Art. 1 Abs. 1 UVG i.V.m. Art. 61 lit. g ATSG [Umkehrschluss]). Demnach entscheidet das Verwaltungsgericht: 1. Die Beschwerde wird abgewiesen. 2. Es werden weder Verfahrenskosten erhoben noch eine Parteientschä- digung zugesprochen. 3. Zu eröffnen (R): - A.________ - Helvetia Schweizerische Versicherungsgesellschaft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