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624 vom 19. Januar 2018</w:t>
      </w:r>
    </w:p>
    <w:p>
      <w:r>
        <w:t>BE Verwaltungsgericht, 2018-01-19, DE</w:t>
      </w:r>
    </w:p>
    <w:p>
      <w:r>
        <w:rPr>
          <w:b/>
        </w:rPr>
        <w:t xml:space="preserve">Quelle: </w:t>
      </w:r>
      <w:r>
        <w:t>https://mcp.opencaselaw.ch/entscheid/be_verwaltungsgericht_200_2017_624</w:t>
      </w:r>
    </w:p>
    <w:p>
      <w:r>
        <w:t>FR: BE_VERWALTUNGSGERICHT 200 2017 624 du 19 janvier 2018</w:t>
      </w:r>
    </w:p>
    <w:p>
      <w:r>
        <w:t>IT: BE_VERWALTUNGSGERICHT 200 2017 624 del 19 gennaio 2018</w:t>
      </w:r>
    </w:p>
    <w:p>
      <w:pPr>
        <w:pStyle w:val="Heading2"/>
      </w:pPr>
      <w:r>
        <w:t>Regeste</w:t>
      </w:r>
    </w:p>
    <w:p>
      <w:r>
        <w:t>Verfügung vom 24. Mai 2017</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Anfechtungsgegenstand bildet die Verfügung vom 24. Mai 2017 (act. II 74). Streitig und zu prüfen ist der Anspruch der Beschwerdeführerin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19. Jan. 2018, IV/17/624, Seite 5</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Nach Art. 28 Abs. 1 IVG haben jene Versicherten Anspruch auf eine Rente, die ihre Erwerbsfähigkeit oder die Fähigkeit, sich im Aufgabenbe- reich zu betätigen, nicht durch zumutbare Eingliederungsmassnahmen wie- der herstellen, erhalten oder verbessern können (lit. a) und die zusätzlich während eines Jahres ohne wesentlichen Unterbruch durchschnittlich min- destens 40% arbeitsunfähig (Art. 6 ATSG) gewesen sind und nach Ablauf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t>Urteil des Verwaltungsgerichts des Kantons Bern vom 19. Jan. 2018, IV/17/624, Seite 6</w:t>
      </w:r>
    </w:p>
    <w:p>
      <w:r>
        <w:rPr>
          <w:b/>
        </w:rPr>
        <w:t>E. 3.1</w:t>
      </w:r>
    </w:p>
    <w:p>
      <w:r>
        <w:t>In medizinischer Hinsicht lässt sich den Akten im Wesentlichen das Folgende entnehmen:</w:t>
      </w:r>
    </w:p>
    <w:p>
      <w:r>
        <w:rPr>
          <w:b/>
        </w:rPr>
        <w:t>E. 3.1.1</w:t>
      </w:r>
    </w:p>
    <w:p>
      <w:r>
        <w:t>Dr. med. D.________ führte im Gutachten vom 12. März 2014 (act. II 33.5) hinsichtlich der rechten Schulter aus, als einziger pathologischer Befund zeige sich eine AC-Gelenk-Arthrose, welche klinisch nicht schmerzhaft sei. Im Übrigen könnten keinerlei fassbare, strukturelle Verän- derungen nachgewiesen werden. Auch funktionell bestünden keine be- schwerdeverursachenden Probleme. Im Ellbogen rechts bestehe eine deut- liche Schmerzhaftigkeit, Berührungsempfindlichkeit und Druckdolenz über dem ulnaren Epicondylus und den angrenzenden Weichteilen. Korrespon- dierende strukturelle Veränderungen könnten in der Bildgebung nicht nachgewiesen werden. Posttraumatische Schäden, welche durch das Un- fallereignis vom 2. Februar 2009 erklärbar wären, seien seines Erachtens nicht vorhanden (S. 6). Die aufgeführten Diagnosen (Insertionstendinose am Epicondylus humeri ulnaris rechts ohne strukturelle Veränderungen; asymptomatische AC-Gelenk-Arthrose; linkskonvexe, skoliotische Fehlhal- tung der BWS und eingeschränkter scapulothorakaler Rhythmus rechts) würden auf unfallfremde Pathologien zurückgehen. Eine volle Arbeitsfähig- keit in der bisherigen als auch in einer ähnlichen Tätigkeit sei aus somati- scher Sicht heute und auch schon per 31. Dezember 2011 zumutbar (S. 7). Dr. med. E.________ diagnostizierte im Gutachten vom 9. Mai 2014 (act. II 33.4) aus handchirurgischer Sicht eine leichte Pisotriquetralarthrose rechts, Sattelgelenksschmerzen rechts ohne Nachweis einer Arthrose sowie einen MRT-Nachweis eines dorsalen Handgelenksganglions rechts, ohne klini- sche Relevanz (S. 14 Ziff. 4). Er hielt fest, anlässlich seiner Untersuchun- gen habe er keine schwerwiegende strukturelle Läsion finden können, die als Unfallfolge eingestuft werden könnte (S. 15 Ziff. 5). Die Versicherte sei heute, wie auch schon per 31. Dezember 2011, in ihrer Tätigkeit als … zu- mindest für leichte bis mittelschwere Belastungen zu 100% arbeitsfähig. Dasselbe gelte auch für andere Berufe mit leichter bis mittelschwerer Be- lastung (S. 16 Ziff. 6).</w:t>
      </w:r>
    </w:p>
    <w:p>
      <w:r>
        <w:t>Urteil des Verwaltungsgerichts des Kantons Bern vom 19. Jan. 2018, IV/17/624, Seite 7</w:t>
      </w:r>
    </w:p>
    <w:p>
      <w:r>
        <w:rPr>
          <w:b/>
        </w:rPr>
        <w:t>E. 3.1.2</w:t>
      </w:r>
    </w:p>
    <w:p>
      <w:r>
        <w:t>Dr. med. F.________ diagnostizierte im Aktenbericht vom 10. Juni 2015 (act. II 42) chronische Schmerzen in der rechten Hand und dem rech- ten Arm bei einer Rechtshänderin nach einem Bagatellunfallereignis. Gemäss den Unterlagen der C.________ lägen keine signifikanten organi- schen Läsionen mehr vor, bzw. hätten nach dem Unfall nie welche bestan- den. Die Gutachten der Dres. med. D.________ und E.________ würden dies nur indirekt sagen. Sie hielten fest, dass die Versicherte seit Ende 2010 zu 100% arbeiten könne. Angesichts des Umstandes, dass die C.________ fast zwei Jahre lang Leistungen erbracht habe, könne nicht gesagt werden, dass es nie Läsionen gegeben habe. Abgesehen von Schmerzen habe man jedoch keine Läsionen gefunden, welche in einem klaren Zusammenhang zum Unfall gestanden hätten. Es bestünden von Anfang an Diskrepanzen zwischen den beschriebenen Beschwerden und dem Unfallmechanismus sowie zwischen der Intensität der Beschwerden und der ärztlichen Erstkonsultation vier Tage nach dem Unfall. In der Folge habe sich der Fokus der Beschwerden und der medizinischen Versorgung der Hände (Zittern) aufs Handgelenk (Knochen) und dann auf die Schulter verlagert. Es habe zwar ein Unfall stattgefunden, aber es sei nicht zu einer organischen Läsion gekommen. Somit könnten die geklagten Schmerzen keinem organischen Korrelat zugeordnet werden. Dr. med. F.________ empfahl die Durchführung einer psychiatrische Begutachtung (S. 5). Der Versicherten seien leichte Tätigkeiten zu 100% zuzumuten (S. 6).</w:t>
      </w:r>
    </w:p>
    <w:p>
      <w:r>
        <w:rPr>
          <w:b/>
        </w:rPr>
        <w:t>E. 3.1.3</w:t>
      </w:r>
    </w:p>
    <w:p>
      <w:r>
        <w:t>Dr. med. G.________ stellte im psychiatrischen Gutachten vom 27. Oktober 2016 (act. II 56.1) keine Diagnose mit Auswirkung auf die Arbeits- fähigkeit (S. 19 Ziff. 4.1.1). Ohne Auswirkung auf die Arbeitsfähigkeit be- stehe eine leichte Form einer somatoformen Schmerzstörung (Ziff. 4.1.2). Die Versicherte sei zu 100% und ohne Leistungseinschränkung arbeits- fähig (S. 31 Ziff. 1.2).</w:t>
      </w:r>
    </w:p>
    <w:p>
      <w:r>
        <w:rPr>
          <w:b/>
        </w:rPr>
        <w:t>E. 3.1.4</w:t>
      </w:r>
    </w:p>
    <w:p>
      <w:r>
        <w:t>Dr. med. F.________ führte im Aktenbericht vom 15. März 2017 (act. II 73) aus, seit 2010 habe sich anatomisch nichts geändert und die Ansicht der Versicherten, sie sei zu 100% arbeitsunfähig, habe sich auch nicht geändert (S. 4). Die Gutachten der Dres. med. D.________ und E.________ würden bestätigen, was in den späteren Berichten beschrie- ben werde: Es liege keine wesentliche Pathologie vor, aber geklagte Be-</w:t>
      </w:r>
    </w:p>
    <w:p>
      <w:r>
        <w:t>Urteil des Verwaltungsgerichts des Kantons Bern vom 19. Jan. 2018, IV/17/624, Seite 8 schwerden an verschiedenen Stellen. Wenn die objektiven Tatsachen übernommen und die Regeln der Versicherungsmedizin zu den chroni- schen Schmerzen respektiert würden, müsse angenommen werden, dass die Funktionsfähigkeit immer gut gewesen sei und es zu keinem Zeitpunkt eine objektive Grundlage für eine wesentliche Einschränkung der Arbeits- fähigkeit um mehr als 20% gegeben habe. Weder die MRI’s noch die sub- jektiven Beschwerden würden eine massgebende Einschränkung der Ar- beitsfähigkeit rechtfertigen. Obwohl man einige degenerative Zeichen wie die partielle Ruptur der Supraspinatussehne, eine kleine beginnende Ar- throse, eine mögliche AC-Arthrose sowie ein mögliches AC-Impingement finden würde, sei die Funktion der Schulter, des Ellbogens und der Hand wiederholend gut. Die degenerativen Zeichen hätten daher keinen Einfluss auf die Arbeitsfähigkeit (S. 5). Die minimalen pathologischen Befunde könnten die Beschwerden nicht erklären. Weitere Abklärungen seien nicht angezeigt (S. 6).</w:t>
      </w:r>
    </w:p>
    <w:p>
      <w:r>
        <w:rPr>
          <w:b/>
        </w:rPr>
        <w:t>E. 3.1.5</w:t>
      </w:r>
    </w:p>
    <w:p>
      <w:r>
        <w:t>Dr. med. H.________, Facharzt für Chirurgie, hielt im Bericht vom 13. April 2017 (act. I 4) fest, die Versicherte verspüre nach wie vor starke Schulter-, Ellenbogen- und Handschmerzen. In der Zwischenzeit seien auch umliegende Regionen sowie Nacken, Hals, Scapula beidseits und Rücken betroffen. Betreffend Schulter könne eine Fehlhaltung festgestellt werden. Die rechte Schulter hänge tiefer als die linke, was für eine Inter- vallläsion sprechen könnte. Bei den aktiven Bewegungen verspüre die Ver- sicherte eine Schmerzhaftigkeit und ein intraartikuläres Knacken, welches schmerzhaft sei. Sie könne die Bewegungen wohl ausführen, aber nur un- ter Schmerzen. Weiter seien die durchgeführten Tests positiv und die Kraft im Bereiche aller Muskeln des rechten Schultergelenks abgeschwächt ge- genüber links. In dieser Situation scheine eine Kontroll-Arthro-MRI- Untersuchung des rechten Schultergelenkes indiziert (S. 2). Im Bericht vom 20. Juni 2017 (act. I 5) führte Dr. med. H.________ aus, die Schmerzhaftigkeit des linken (recte: rechten) Schultergelenkes sei sicher geklärt, da die Versicherte ein hochgradiges Impingementsyndrom bei Acromion Bigliani Typ III zeige. Das anterolaterale Acromion stelle die Ro- tatorenmanschette darunter unter grossen Druck und delle die Manschette ein. Genau in dieser Zone sei auch das tiefe Blatt der Supraspinatussehne</w:t>
      </w:r>
    </w:p>
    <w:p>
      <w:r>
        <w:t>Urteil des Verwaltungsgerichts des Kantons Bern vom 19. Jan. 2018, IV/17/624, Seite 9 partiell verletzt. Gleichzeitig liege eine Instabilität der langen Bicepssehne durch sehr wahrscheinliches Fehlen des Bicepssehnen-Pulleys und eine SLAP-II-Läsion sowie eine AC-Gelenksarthrose vor. Durch Bewegen des Armes werde die angeschwollene kontusionierte Sehne unter dem Dach durchgezwängt und weiter komprimiert, sodass dort eine chronische Ent- zündung und auch Partialläsion entstehen könne (S. 1). Dr. med. H.________ führte in einer weiteren Stellungnahme vom 20. Juni 2017 (act. I 6) aus, das 2017 erstellte MRI zeige die selben Veränderungen wie jenes von 2011, nämlich eine ausgeprägte SLAP-Läsion Typ II und starke Unregelmässigkeiten der proximalen Bicepssehne im Bereich des Biceps-sehnenankers. Gleichzeitig bestehe ein veranlagungsbedingt sehr tiefstehendes Acromion Bigliani Typ III und v.a. die Rotatorenmanschetten- unterflächenläsion. Auch sei die AC-Gelenksarthrose seit dem Jahre 2011 progredient. Mit E-Mail vom 26. Juni 2017 (act. I 7) teilte Dr. med. H.________ der Rechtsvertreterin der Versicherten mit, er sei der Meinung, dass die Versi- cherte zu 50% arbeitsunfähig sei.</w:t>
      </w:r>
    </w:p>
    <w:p>
      <w:r>
        <w:rPr>
          <w:b/>
        </w:rPr>
        <w:t>E. 3.1.6</w:t>
      </w:r>
    </w:p>
    <w:p>
      <w:r>
        <w:t>Prof. Dr. med. I.________, Facharzt für Neurologie, stellte im Be- richt vom 29. Juni 2017 (act. I 21) fest, es bestehe ein Cervikalsyndrom sowie eine Kettentendinose am rechten Arm ulnar bei Status nach zweima- liger Distorsion und Kontusion 2009. Die Bewegungsstörung mit Dystonie und Tremor sei zum jetzigen Zeitpunkt nicht mehr vorhanden und es seien keine neurologischen Ausfälle feststellbar. Die Schulterschmerzen könnten durchaus Ausdruck einer Kapselläsion sein, was schulterorthopädisch be- urteilt werden müsse. Im jetzigen Zeitpunkt kämen keine offensichtlichen neurologischen Spätfolgen des Unfalls zur Darstellung. Offen blieben dies- bezüglich die orthopädischen Probleme. Die Versicherte sei in ihren Tätig- keiten durch die belastungsabhängigen Armschmerzen und das Cervikal- syndrom eingeschränkt. Letzteres sollte aber einer Behandlung zugänglich sein, was eine Verbesserung der Arbeitsfähigkeit zur Folge haben könnte (S. 2).</w:t>
      </w:r>
    </w:p>
    <w:p>
      <w:r>
        <w:rPr>
          <w:b/>
        </w:rPr>
        <w:t>E. 3.1.7</w:t>
      </w:r>
    </w:p>
    <w:p>
      <w:r>
        <w:t>Dr. med. J.________, Facharzt für Orthopädische Chirurgie und Traumatologie des Bewegungsapparates, diagnostizierte im Bericht vom</w:t>
      </w:r>
    </w:p>
    <w:p>
      <w:r>
        <w:t>Urteil des Verwaltungsgerichts des Kantons Bern vom 19. Jan. 2018, IV/17/624, Seite 10 13. August 2017 (act. I 18) ein zervikobrachiales Schmerzsyndrom rechts- betont bei mediolateraler Diskushernie C6/7 mit Angiom des Myelons und möglicher Affektion der Wurzel C7 rechtsseitig bei klinisch durchaus mögli- cher C7-Reizsymptomatik rechtsseitig, breitbasige mediane Diskus- protrusion C4/5 und eine bekannte Schulterproblematik rechtsseitig offen- bar mit Impingement-Symptomatik und artikulärer Instabilität rechtsseitig. Weiter stellte er den Verdacht auf eine Karpaltunnelsymptomatik rechtssei- tig. Die Versicherte habe eine bisegmentale Degeneration der Halswir- belsäule im Segment C4/5 und C6/7. Es zeige sich vor allem eine mediola- teral rechtsseitige Diskushernie C6/7, welche für diese doch wahrscheinli- che C7-Reizung rechtsseitig mitverantwortlich sein könnte (S. 2) Dr. med. J.________ führte in der E-Mail vom 25. September 2017 (act. IB 3) an die Rechtsvertreterin der Versicherten aus, das zervicobrachiale Schmerzsyndrom (Diskushernie C6/7) und die breitbasige mediane Dis- kusprotrusion C4/5 hätten sicherlich Einfluss auf das Zumutbarkeitsprofil bzw. die Arbeitsunfähigkeit. Bei konsequenter Therapie, allenfalls interven- tionelle Schmerztherapie, könne eine Arbeitsfähigkeit von 50% mit be- schränkter Belastbarkeit diskutiert werden. Dabei seien leichte körperliche Arbeiten mit Wechselbelastung ein Muss.</w:t>
      </w:r>
    </w:p>
    <w:p>
      <w:r>
        <w:rPr>
          <w:b/>
        </w:rPr>
        <w:t>E. 3.1.8</w:t>
      </w:r>
    </w:p>
    <w:p>
      <w:r>
        <w:t>Im Bericht der Klinik K.________ vom 25. September 2017 (act. IB 5) wurde ausgeführt, es liege sicher eine chronifizierte Schmerzproblematik nach Sturz am 2. Februar 2009 vor. Anlässlich der Konsultation vom 20. September 2017 habe vor allem eine Epicondylopathia humeri medialis sowie ein palpables Weichteilplus am ventralen Ellenbogen imponiert, wel- ches durchaus auch eine Kompromittierung des N. medianus begründen könnte. Des Weiteren liege eine Problematik im Pisotriquetralgelenk vor. Nach Erhalt der MRI-Bilder des Ellenbogens von 2017 würde bezüglich Epicondylopathia resp. einer möglichen neurokompromittierenden Raum- forderung eine Beurteilung folgen (S. 3).</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19. Jan. 2018, IV/17/624, Seite 11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Soll ein Versicherungsfall jedoch ohne Einholung eines ex- 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470, 122 V 157 E. 1d S. 162).</w:t>
      </w:r>
    </w:p>
    <w:p>
      <w:r>
        <w:rPr>
          <w:b/>
        </w:rPr>
        <w:t>E. 3.3</w:t>
      </w:r>
    </w:p>
    <w:p>
      <w:r>
        <w:t>Die Beschwerdegegnerin stützte sich in ihrer Verfügung vom 24. Mai 2017 (act. II 74) in medizinischer Hinsicht im Wesentlichen auf die im Nachgang zur Einholung des psychiatrischen Gutachtens von Dr. med. G.________ vom 27. Oktober 2016 (act. II 56.1) ergangene und unter Berücksichtigung der im Vorbescheidverfahren geäusserten Einwendungen erfolgte Aktenbeurteilung der RAD-Allgemeinärztin Dr. med. F.________ vom 15. März 2017 (act. II 73). Diese untersuchte die Beschwerdeführerin nicht persönlich, sondern verfasste ihre Stellungnahme einzig aufgrund der Akten. Wie nachfolgend dargelegt, bestehen vorliegend zumindest geringe Zweifel an der Schlüssigkeit dieser Aktenbeurteilung, weshalb sie zur Beur- teilung des Leistungsgesuchs nicht geeignet ist. Im Zeitpunkt der angefochtenen Verfügung vom 24. Mai 2017 lagen der Beschwerdegegnerin bzw. Dr. med. F.________ keine aktuellen Berichte über den somatischen Zustand der Beschwerdeführerin vor. Der letzte ihr</w:t>
      </w:r>
    </w:p>
    <w:p>
      <w:r>
        <w:t>Urteil des Verwaltungsgerichts des Kantons Bern vom 19. Jan. 2018, IV/17/624, Seite 12 vorliegende Bericht des Hausarztes Dr. med. L.________, Facharzt für Allgemeine Innere Medizin und Rheumatologie, datiert vom 19. Juni 2014 (act. II 32), d.h. liegt fast drei Jahre zurück. Darin attestierte dieser bis auf Weiteres eine vollständige Arbeitsunfähigkeit (S. 1 Ziff. 5). Neuere Berichte behandelnder Ärzte lagen der Beschwerdegegnerin bis zum Verfügungser- lass nicht vor, was die Beschwerdeführerin im Einwand vom 16. Januar 2017 (act. II 66) zum Vorbescheid auch ausdrücklich bemängelte (S. 3). Damit kann entgegen dem Vorbringen der Beschwerdegegnerin (vgl. Be- schwerdeantwort S. 3 Ziff. 8) nicht von einer vollständigen Befundlage, auf welche sich Dr. med. F.________ hätte stützen können, ausgegangen werden. In ihrer Aktenbeurteilung vom 15. März 2017 setzte sich die RAD- Ärztin zwar ausführlich mit den vorliegenden Akten auseinander. Nichts desto trotz bleibt jedoch der Mangel einer aktuellen umfassenden Beurtei- lung aus somatischer Sicht bestehen. Dazu kommt, dass Dr. med. F.________ die Beschwerdeführerin nicht persönlich untersucht hat, was – auch wegen fehlender echtzeitlicher ärztlicher Berichte – den Beweiswert ihrer Einschätzung zusätzlich schmälert. Zu den im Beschwerdeverfahren eingereichten medizinischen Berichten, welche rechtsprechungsgemäss (SVR 2008 IV Nr. 8 S. 25 E. 3.4) berück- sichtigt werden können, soweit sie Rückschlüsse auf den Sachverhalt im Zeitpunkt der angefochtenen Verfügung erlauben, hat sich Dr. med. F.________ nicht äussern können, wurden sie ihr doch nicht unterbreitet. Insbesondere die Berichte bzw. die E-Mail des Chirurgen Dr. med. H.________ (act. I 4-7) enthalten gestützt auf eine Arthro-MRI- Kontrolluntersuchung eine Beschreibung der aktuellen Schädigungen im Bereich des rechten Schultergelenkes. Indessen äussert sich Dr. med. H.________ nicht bzw. nur rudimentär zur Arbeitsfähigkeit, weshalb auf seine Berichte nicht abschliessend abgestellt werden kann. Sodann enthält der Bericht von Dr. med. J.________ vom 13. August 2017 Hinweise auf eine gesundheitliche Problematik im Bereiche der Halswirbelsäule und der- jenige der K.________ vom 25. September 2017 auf eine solche im Be- reich der rechten Seite. Auch wenn beide Berichte eher unbestimmt bleiben und sie sich nicht bzw. nur vage zur Arbeitsfähigkeit äussern, ergibt sich diesbezüglich doch Abklärungsbedarf.</w:t>
      </w:r>
    </w:p>
    <w:p>
      <w:r>
        <w:t>Urteil des Verwaltungsgerichts des Kantons Bern vom 19. Jan. 2018, IV/17/624, Seite 13 Es liegen umfangreiche Vorakten der C.________ – insbesondere ein schulterorthopädisches und ein handchirurgisches Gutachten, beide aus dem Jahre 2014 – vor. Diesen wurde in VGE UV/2015/143 voller Beweis- wert zuerkannt. Auf diese Unterlagen kann jedoch vorliegend zufolge der inzwischen verstrichenen Zeit die finale Invalidenversicherung betreffend nicht mehr abgestellt werden. In der Zwischenzeit ist den Akten zu ent- nehmen, dass sich die Situation an der rechten Schulter verändert haben könnte. So stellte Dr. med. D.________ im Gutachten vom 12. März 2014 (act. II 33.5) bezüglich der rechten Schulter noch schmerzfreie Impinge- menttests und Bizepssehnenmanöver sowie eine seitengleiche Kraftent- wicklung und ein indolentes AC-Gelenk fest (S. 5). Demgegenüber hielt Dr. med. H.________ im Bericht vom 13. April 2017 (act. I 4) u.a. eine unglei- che Kraftentwicklung, Schmerzen bei den Tests sowie im AC-Gelenk fest (S. 2). Die psychische Seite des Gesundheitsschadens ist mit dem Gutachten von Dr. med. G.________ umfassend abgeklärt, was von der Beschwerdefüh- rerin nicht bestritten wird. Indessen reicht diese schlüssige Beurteilung nicht aus, um den Leistungsanspruch abschliessend zu beurteilen, weil Anhaltspunkte dafür bestehen, dass die von der Beschwerdeführerin ge- klagten Beschwerden nicht bloss psychisch bedingt sind, sondern mögli- cherweise zumindest teilweise durch objektivierbare somatische Befunde erklärt werden können. Auf diese fehlende Interdisziplinarität wies denn die Beschwerdeführerin in der Replik (S. 3) zu Recht hin. Damit ist vorliegend von einem ungenügend abgeklärten medizinischen Sachverhalt auszugehen. Weil bislang bloss eine versicherungsinterne medizinische Beurteilung vorliegt, ist kein gerichtliches Gutachten anzuord- nen, sondern die Akten sind an die Beschwerdegegnerin zurückzuweisen, damit diese eine – wie von der Beschwerdeführerin ausdrücklich beantragt – polydisziplinäre Begutachtung veranlasst.</w:t>
      </w:r>
    </w:p>
    <w:p>
      <w:r>
        <w:rPr>
          <w:b/>
        </w:rPr>
        <w:t>E. 3.4</w:t>
      </w:r>
    </w:p>
    <w:p>
      <w:r>
        <w:t>Aufgrund des Dargelegten ist die angefochtene Verfügung vom 24. Mai 2017 (act. II 74) aufzuheben und die Sache an die Beschwerdegegne- rin zurückzuweisen, damit sie nach Vornahme der weiteren Abklärungen im Sinne der Erwägungen neu verfüge.</w:t>
      </w:r>
    </w:p>
    <w:p>
      <w:r>
        <w:t>Urteil des Verwaltungsgerichts des Kantons Bern vom 19. Jan. 2018, IV/17/624, Seite 14</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w:t>
      </w:r>
    </w:p>
    <w:p>
      <w:r>
        <w:rPr>
          <w:b/>
        </w:rPr>
        <w:t>E. 4.2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Mit Kostennote vom 22. November 2017 macht Rechtsanwältin B.________ ein Honorar von Fr. 2‘914.40 (12.6 Stunden à Fr. 250.-- zuzüg- lich Auslagen von Fr. 114.40) geltend. Der Arbeitsaufwand inkl. Stunden- ansatz sowie die in Rechnung gestellten Auslagen sind nicht zu beanstan- den. Bei der Berechnung des Gesamthonorars ist Rechtsanwältin B.________ jedoch offensichtlich ein Rechnungsfehler unterlaufen. Bei 12.6 Stunden à Fr. 250.-- sowie Fr. 114.40 an Auslagen resultiert ein Ge- samthonorar von Fr. 3‘264.40 ([12.6 Stunden x Fr. 250.--] + Fr. 114.40). Diesen Betrag hat die Beschwerdegegnerin der Beschwerdeführerin zu ersetzen.</w:t>
      </w:r>
    </w:p>
    <w:p>
      <w:r>
        <w:rPr>
          <w:b/>
        </w:rPr>
        <w:t>E. 4.3</w:t>
      </w:r>
    </w:p>
    <w:p>
      <w:r>
        <w:t>Bei diesem Verfahrensausgang kommt die mit Verfügung vom 15. September 2017 gewährte unentgeltliche Rechtspflege nicht zum Tragen.</w:t>
      </w:r>
    </w:p>
    <w:p>
      <w:r>
        <w:t>Urteil des Verwaltungsgerichts des Kantons Bern vom 19. Jan. 2018, IV/17/624, Seite 15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