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205 vom 31. August 2017</w:t>
      </w:r>
    </w:p>
    <w:p>
      <w:r>
        <w:t>BE Verwaltungsgericht, 2017-08-31, DE</w:t>
      </w:r>
    </w:p>
    <w:p>
      <w:r>
        <w:rPr>
          <w:b/>
        </w:rPr>
        <w:t xml:space="preserve">Quelle: </w:t>
      </w:r>
      <w:r>
        <w:t>https://mcp.opencaselaw.ch/entscheid/be_verwaltungsgericht_200_2017_205</w:t>
      </w:r>
    </w:p>
    <w:p>
      <w:r>
        <w:t>FR: BE_VERWALTUNGSGERICHT 200 2017 205 du 31 août 2017</w:t>
      </w:r>
    </w:p>
    <w:p>
      <w:r>
        <w:t>IT: BE_VERWALTUNGSGERICHT 200 2017 205 del 31 agosto 2017</w:t>
      </w:r>
    </w:p>
    <w:p>
      <w:pPr>
        <w:pStyle w:val="Heading2"/>
      </w:pPr>
      <w:r>
        <w:t>Regeste</w:t>
      </w:r>
    </w:p>
    <w:p>
      <w:r>
        <w:t>Verfügung vom 24. Januar 2017</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24. Januar 2017 (AB 70).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w:t>
      </w:r>
    </w:p>
    <w:p>
      <w:r>
        <w:t>Urteil des Verwaltungsgerichts des Kantons Bern vom 31. Aug. 2017, IV/17/205, Seite 4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2.2 Ausgangspunkt der Anspruchsprüfung nach Art. 4 Abs. 1 IVG sowie Art. 6 ff. und insbesondere Art. 7 Abs. 2 ATSG ist die medizinische Befund- lage. Eine Einschränkung der Leistungsfähigkeit kann immer nur dann an- spruchserheblich sein, wenn sie Folge einer Gesundheitsbeeinträchtigung ist, die fachärztlich einwandfrei diagnostiziert worden ist (BGE 141 V 281 E. 2.1 S. 285).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S. 110). Nach ständiger Rechtsprechung begründen Alkoholismus, Medikamentenmissbrauch und Drogensucht für sich allein keine Invalidität im Sinne des Gesetzes. Vielmehr wird eine solche Sucht invalidenversiche- rungsrechtlich erst relevant, wenn sie eine Krankheit oder einen Unfall be- wirkt hat, in deren Folge ein körperlicher, geistiger oder psychischer, die Erwerbsfähigkeit beeinträchtigender Gesundheitsschaden eingetreten ist, oder wenn sie selber Folge eines körperlichen, geistigen oder psychischen Gesundheitsschadens ist, dem Krankheitswert zukommt (BGE 124 V 265 E. 3c S. 268; SVR 2016 IV Nr. 3 S. 7 E. 2.2.1). 2.3 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Viertelsrente.</w:t>
      </w:r>
    </w:p>
    <w:p>
      <w:r>
        <w:t>Urteil des Verwaltungsgerichts des Kantons Bern vom 31. Aug. 2017, IV/17/205, Seite 5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3. 3.1 Zum Gesundheitszustand bzw. zur Arbeits- und Leistungsfähigkeit der Beschwerdeführerin ist den Akten im Wesentlichen Folgendes zu ent- nehmen: 3.1.1 Im Austrittsbericht der psychiatrischen Dienste C.________ vom 15. Juli 2014 (AB 2/1) betreffend die stationäre Behandlung vom 30. Mai bis zum 7. Juli 2014 wurden folgende Diagnosen aufgeführt: • Undifferenzierte Schizophrenie (Erstdiagnose durch uns; ICD-10 F20.3) • DD Akute polymorphe psychotische Störung • Psychische und Verhaltensstörungen durch Alkohol: Schädlicher Ge- brauch (ICD-10 F10.1) Als „Einweisungsumstände“ wurden genannt: Schwere Eheproblematik mit häuslicher Gewalt und zunehmender Suchtproblematik. Laut Angaben der Patientin sei sie als 21-Jährige vergewaltigt worden. Seit längerer Zeit kon- sumiere sie übermässig Alkohol. Es lägen keine Anhaltspunkte für Ich- Störungen vor. Die Patientin mache teilweise widersprüchliche Angaben und gebe unklare Hinweise zu akustischen Halluzinationen, sie höre die Stimme ihres Ehemannes, der sie beschimpfe, wobei Sie zunächst von Geräuschen wie Vogelpfeifen und Wasserplätschern gesprochen habe und ihre Aussagen teilweise auch wieder zurück nehme. Im Rahmen eines Ver- folgungs- und Beeinträchtigungswahns gebe sie an, ihr Partner verfolge sie und entwende ihr Objekte. Sie habe massive Ängste vor ihm. Die formalen Denkstörungen seien sowohl unter Risperdal als auch unter Zyprexa weit-</w:t>
      </w:r>
    </w:p>
    <w:p>
      <w:r>
        <w:t>Urteil des Verwaltungsgerichts des Kantons Bern vom 31. Aug. 2017, IV/17/205, Seite 6 gehend bestehen geblieben. Die Patientin habe berichtet, dass sie regel- mässig und in grossen Mengen Alkohol trinke, wobei im Rausch teilweise Illusionen oder Halluzinationen aufgetreten seien. Der Ehemann habe be- richtet, dass sie dann jeweils sehr aggressiv werde. Die 12-jährige Tochter lebe aktuell in der X.____. Die Patientin sei mit der Betreuung der Tochter überfordert. Ein Obhutsentzug sei wahrscheinlich. 3.1.2 Im Bericht vom 19. November 2014 des Spitals D.________ (AB 42/34) wurden folgende Diagnosen erwähnt: 1. Übergewicht gemäss WHO-Kategorie (176 cm; 84,9 kg; BMI 27,47 kg/m2) 2. Aktenanamnestisch: Verdacht auf Schizophrenie 3. Status nach Plattenosteosynthese Tibia und Fibula rechts am 24. Januar 2013 nach distaler Unterschenkelspiralfraktur rechts durch Sturz am 21. Ja- nuar 2013 4. Status nach Alkoholabhängigkeitssyndrom, seit Sommer 2014 abstinent, (ICD-10 F10.20) 5. Penicillin-Allergie Empfohlen wurde die Überprüfung der Mahlzeitenverteilung und der Ernährungsgewohnheiten im Rahmen einer individuellen Ernährungsbera- tung. 3.1.3 Die Ethnopsychologin lic. phil. E.________ berichtete am 9. No- vember 2015 (AB 42/25), dass sie sich mit der … Klientin (Beschwerdefüh- rerin) habe auf Spanisch unterhalten müssen, da jene der deutschen Sprache nicht mächtig gewesen sei und Spanisch vor längerer Zeit gelernt habe. Die Kommunikation sei jedoch umständlich und ziemlich rudimentär geblieben, weshalb sie (die Ethnopsychologin) „wohl nicht alles verstanden habe“. Die Patientin habe sich über die schwierige Situation in der Familie, Alkoholprobleme sowie über ihren Aufenthaltsstatus beklagt und deutliche depressive Symptome sowie Anzeichen einer Persönlichkeitsstörung des Typus Borderline gezeigt. Nach 9 Sitzungen ohne sichtbaren Erfolg habe sie die Therapie beendet. 3.1.4 Im Bericht vom 20. November 2015 (AB 42/23) der F.________ wurde dargelegt, zu Beginn der Therapie sei ein missbräuchlicher Alkohol- konsum vorgelegen. Die Patientin sei sehr mit ihren Eheproblemen be- schäftigt gewesen, die sie zeitweise mit dem Konsum von Alkohol zu lindern versucht habe. Alkohol sei benötigt worden, um Stresssituationen zu bewältigen. Auf die Frage nach der Funktion des Trinkens habe die Pa-</w:t>
      </w:r>
    </w:p>
    <w:p>
      <w:r>
        <w:t>Urteil des Verwaltungsgerichts des Kantons Bern vom 31. Aug. 2017, IV/17/205, Seite 7 tientin erklärt, dass sie trinke, um schlechte Gedanken loszulassen, um sich zu beruhigen und um die Probleme zu vergessen. Seit Mitte 2014 ha- be sie ihr Ziel, alkoholfrei zu leben, mehrheitlich erreicht. Der Therapiever- lauf könne im Allgemeinen als positiv bezeichnet werden. 3.1.5 Dr. med. G.________, Fachärztin für Psychiatrie und Psychothera- pie FMH, hielt im Gutachten vom 28. September 2016 (AB 59.1) fest was folgt: Diagnosen mit Auswirkungen auf die Arbeitsfähigkeit Keine Diagnosen ohne Auswirkungen auf die Arbeitsfähigkeit - Psychische und Verhaltensstörungen durch Alkohol, Abhängigkeits- syndrom, derzeit unter regelmässiger Therapie und stützenden sozialen Massnahmen teilremittiert (ICD-10 F10.201) - Status nach mehreren Alkoholintoxikationen (ICD-10 F10.0) - Schwere psychosoziale Belastungssituation (ICD-10 Z63.0, Z62.4, Z62.6, Z60.3, Z56.0, Z63.8) - Status nach Verurteilung ohne Freiheitsstrafe (ICD-10 Z65.0) Die Explorandin habe angegeben, ab 2003 regelmässig Alkohol konsumiert zu haben. 2005 sei sie zu einer dreijährigen Bewährungsstrafe verurteilt worden, wobei sie sich täglich beim Bewährungshelfer habe melden müs- sen und mit Männern in Kontakt gekommen sei, die chronisch Alkohol kon- sumiert und ihr Bier bezahlt hätten. Zumindest ab 2005 sei es zu einer Alkoholabhängigkeit mit Filmrissen gekommen (S. 24). In alkoholisiertem Zustand werde sie verbal aggressiv und logorrhoisch. Das Zusammenleben mit ihrem Ehemann sei schwierig. Es sei mehrmals zu tätlichen Übergriffen gekommen. Seit das Ehepaar vom Sozialdienst gezwungen worden sei, in getrennten Wohnungen zu leben, komme es nicht mehr zu Übergriffen, das Verhältnis sei aber immer noch angespannt (Beschimpfungen; Streit um Geld). Seit Mitte April 2014 sei die Explorandin wegen des Alkoholkonsums bei der F.________ in Behandlung. Sie habe den Konsum gehörig drosseln können. An der Diagnose einer chronischen Alkoholkrankheit sei nicht zu zweifeln; es seien mehrere Intoxikationen aktenkundig. Anamnestisch er- gäben sich Hinweise auf vorübergehende psychotische Störungen im Zu- sammenhang mit dem chronischen Alkoholkonsum. Zu einer ärztlichen Behandlung sei es in … nie gekommen, so dass es keine medizinischen</w:t>
      </w:r>
    </w:p>
    <w:p>
      <w:r>
        <w:t>Urteil des Verwaltungsgerichts des Kantons Bern vom 31. Aug. 2017, IV/17/205, Seite 8 Akten darüber gehe. Ihr Zustand habe sich nach einigen Tagen immer von selbst normalisiert (S. 25). Von den psychiatrischen Diensten C.________, wo die Explorandin vom 30. Mai bis zum 7. Juli 2014 nach einer Alkoholintoxikation (1.2 Promille) hospitalisiert gewesen sei, sei die Diagnose einer undifferenzierten Schizo- phrenie gestellt worden. Aufgrund der Eingangskriterien einer Schizophre- nie gemäss ICD-10 dürfe die Diagnose während einer Intoxikation jedoch nicht gestellt werden. Die Symptome müssten mindestens einen Monat anhalten. Gemäss Angaben der Explorandin habe sie nie unter wahnhaften Gedanken oder unter Halluzinationen gelitten, was im weiteren Verlauf auch von der behandelnden Stelle so beschrieben werde. Die Explorandin weise darauf hin, dass ihre damaligen Angaben falsch gedeutet worden seien, zumal keine … Übersetzung zur Verfügung gestanden sei. Gedan- kenlautwerden oder Gedankeneingebung würden ausdrücklich verneint. Kontrollwahn, Beziehungswahn oder das Gefühl des Gemachten seien nie vorhanden gewesen (S. 26). Auch aktuell passe die Symptomatik nicht in den Kriterienkatalog einer Schizophrenie und der Verlauf wäre unüblich. Eingangskriterien einer Schizophrenie seien weder in den verschiedenen Berichten beschrieben noch bei der aktuellen Exploration vorhanden (S. 27). Es bestehe eine schwierige psychosoziale Belastungssituation: die Explorandin verfüge über keine abgeschlossene Ausbildung und über mangelhafte Sprachkenntnisse, es beständen finanzielle Probleme sowie anhaltende Konflikte mit der Herkunftsfamilie und mit dem Ehemann (S. 28). Es bestehe sowohl in der bisherigen als auch in einer angepassten Tätigkeit eine 100%-ige Arbeitsfähigkeit (S. 28 f.).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31. Aug. 2017, IV/17/205, Seite 9 dessen Inhalt (BGE 137 V 210 E. 6.2.2 S. 269, 134 V 231 E. 5.1 S. 232, 125 V 351 E. 3a S. 352).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3.3 Bei Erlass der angefochtenen Verfügung (AB 70) hat die Beschwer- degegnerin hauptsächlich auf die gutachterliche Einschätzung der Dr. med. G.________ abgestellt. Ihr Gutachten (AB 59.1) ist umfassend, beruht auf einlässlichen anamnestischen Erhebungen und eigenen Untersuchungen, berücksichtigt die geklagten Beschwerden und wurde in Kenntnis der Vor- akten sowie nach sorgfältiger Aktenanalyse erstellt. Die Expertise ist in der Darlegung der Befunde, der Diagnosen und der Einschätzung der Arbeits- und Leistungsfähigkeit widerspruchsfrei und nachvollziehbar begründet. Sie erfüllt die höchstrichterlichen Anforderungen an Gutachten; Indizien gegen die Zuverlässigkeit der Expertise liegen keine vor (vgl. auch E. 3.3.1 hier- nach). Damit erbringt das Gutachten vom 28. September 2016 vollen Be- weis (BGE 125 V 351 E. 3b bb S. 353). Die in der Beschwerde geäusserte Kritik im Zusammenhang mit dem entsprechenden Gutachten verfängt nicht, wie nachfolgend aufzuzeigen sein wird. 3.3.1 Soweit in der Beschwerde (S. 6) „erhebliche Zweifel an der Unbe- fangenheit“ der Gutachterin geltend gemacht werden sowie die Frage auf- geworfen wird, ob die Expertin in den Ausstand hätte treten müssen, ist Folgendes festzuhalten: Abgesehen davon, dass die Beschwerdeführerin mit keinem Wort darlegt, weshalb das blosse Figurieren eines Gutachters „auf der Gutachterliste der Beschwerdegegnerin“ (Beschwerde, S. 6, unten) ein Ausstandsgrund darstellen soll (vgl. auch Urteil des Bundesgerichts [BGer] vom 12. Mai 2010, 9C_304/2010, E. 2.2, wonach selbst eine – hier nicht zur Diskussion stehende – wirtschaftliche Abhängigkeit von der IV</w:t>
      </w:r>
    </w:p>
    <w:p>
      <w:r>
        <w:t>Urteil des Verwaltungsgerichts des Kantons Bern vom 31. Aug. 2017, IV/17/205, Seite 10 nicht zu einem Ausstandsgrund führt), muss ein Ausstandsgrund sofort gerügt werden (Entscheid des BGer vom 4. Juni 2013, 9C_1012/2012, E. 3.2). Es verstösst gegen Treu und Glauben, Einwendungen dieser Art erst – wie hier – im Rechtsmittelverfahren vorzubringen, wenn dies schon vorher hätte getan werden können (vgl. AB 52, 66). Ob die Beschwerdefüh- rerin den Anspruch auf Anrufung der fraglichen Verfahrensgarantie ver- wirkt hat (vgl. BGE 132 V 93 E. 7.4.2 S. 112), kann bei den gegebenen Umständen offen bleiben. Denn die allein pauschal vorgetragenen Einwän- de sind unbegründet und vermögen den Beweiswert der Expertise nicht zu schmälern. 3.3.2 Inhaltlich beanstandet die Beschwerdeführerin hauptsächlich, dass die Gutachterin die Diagnose einer Schizophrenie nicht bestätigte. Wenn in der Beschwerde (S. 4 und S. 7) geltend gemacht wird, etliche Be- richte von behandelnden Ärzten würden dem psychiatrischen Gutachten entgegenstehen resp. in diagnostischer Hinsicht von einer relevanten psychiatrischen Erkrankung ausgehen, vermag die Beschwerdeführerin daraus nichts zu ihren Gunsten abzuleiten. Denn die unterschiedliche Natur von Behandlungsauftrag des therapeutisch tätigen Arztes einerseits und Begutachtungsauftrag des amtlich bestellten fachmedizinischen Experten anderseits lässt es nicht zu, ein Administrativgutachten stets in Frage zu stellen und zum Anlass weiterer Abklärungen zu nehmen, wenn behan- delnde Ärzte zu anderslautenden Einschätzungen gelangen. Da die be- handelnden Psychologen und Ärzte hier keine Aspekte benannten, die im Rahmen der Begutachtung unerkannt oder ungewürdigt geblieben sind, ist deren von den Administrativgutachten abweichende Einschätzung nicht von vornherein geeignet, die Expertise in Zweifel zu ziehen (SVR 2008 IV Nr. 15 S. 44 E 2.2.1). Zu Recht unbestritten ist, dass die Beschwerdeführerin in sehr schwierigen psychosozialen Verhältnissen lebt (vgl. bspw. AB 59.1/28) und – um sich davon abzulenken – dazu neigt, übermässig Alkohol zu konsumieren (vgl. AB 42/24). Sie beschreibt in der Suchtanamnese sodann, dass sie ein ganz anderer Mensch werde, wenn sie Alkohol zu sich nehme, indem sie ag- gressiv werde und viel rede. Mit steigendem Alkoholkonsum sei es bereits in … zu Filmrissen gekommen (AB 59.1/16; vgl. auch AB 2/3, oben). Die</w:t>
      </w:r>
    </w:p>
    <w:p>
      <w:r>
        <w:t>Urteil des Verwaltungsgerichts des Kantons Bern vom 31. Aug. 2017, IV/17/205, Seite 11 Gutachterin begründet einlässlich und aus diagnostischer Sicht nachvoll- ziehbar, weshalb bei der Beschwerdeführerin die erstmals in den psychia- trischen Diensten C.________ gestellte (vgl. AB 2/1), indessen nicht weiter begründete und in der Folge kolportierte Diagnose (vgl. AB 41/2; vgl. auch AB 42/34 „Aktenanamnestisch“) einer Schizophrenie nicht zu stellen ist (AB 59.1/26), was auch der RAD bestätigte (vgl. AB 69/2). Namentlich haben es die Psychiater der psychiatrischen Dienste C.________ unterlassen, die Diagnose einer undifferenzierten Schizophrenie abzugrenzen von der neu gestellten Diagnose von Psychischen Verhaltensstörungen durch Alkohol, welche wohl nicht zuletzt aufgrund der Angaben der Beschwerdeführerin, bei übermässigem Alkoholkonsum seien im Rausch teilweise Illusionen und Halluzinationen aufgetreten, gestellt wurde (AB 2/1, 41/2). Insoweit besteht restrospektiv Übereinstimmung mit der Beurteilung der Gutachterin. Abge- sehen davon, dass selbst im Austrittsbericht der psychiatrischen Dienste C.________ von widersprüchlichen Angaben betreffend allfällige Halluzina- tionen die Rede ist (AB 2/2) und Anzeichen für eine nicht in allen Teilen korrekte Übersetzung bestehen (AB 59.1/26; vgl. auch AB 42/25), scheinen selbst die Ärzte der psychiatrischen Dienste C.________ in der Folge nicht eine Schizophrenie, sondern die Konflikte in der Partnerschaft als im Vor- dergrund stehend anzusehen. Denn im Bericht vom 15. November 2014 (AB 13) wurden unter „aktuelle Symptome“ allein Eheprobleme erwähnt und als Therapiemassnahmen einzig das Erarbeiten von Konfliktlösungs- strategien und eine Familientherapie resp. der Miteinbezug des Eheman- nes empfohlen (AB 13/3). Auch die Ärzte des D.________, wo die Beschwerdeführerin vor der stationären Behandlung in den psychiatrischen Diensten C.________ notfallmässig durch die Polizei eingeliefert wurde, wiesen darauf hin, dass die paranoiden Ideen betreffend ihre „schlechte Energie“ bzw. die Angaben zu Halluzinationen unter der Alkoholintoxikation („eine Flasche Martini konsumiert“ [AB 42/50]) „nicht so klar“ gewesen sei- en (AB 42/51). Selbst der neu behandelnde Psychiater, Dr. med. H.________, Facharzt für Psychiatrie und Psychotherapie, zweifelt an der früher gestellten Diagnose einer Schizophrenie (vgl. Beschwerdebeilage [BB] 15). Dass die Beschwerdeführerin im Zeitpunkt der Exploration unter medika- mentöser Therapie gestanden hat, ändert nichts an der Aussagekraft der</w:t>
      </w:r>
    </w:p>
    <w:p>
      <w:r>
        <w:t>Urteil des Verwaltungsgerichts des Kantons Bern vom 31. Aug. 2017, IV/17/205, Seite 12 Expertise (vgl. demgegenüber Beschwerde, S. 6). Abgesehen davon, dass sie anlässlich der Exploration nicht sediert oder durch die Medikamente im Bewusstsein eingeschränkt war, muss eine Krankheit während der Begut- achtung nicht akut in Erscheinung treten, um als solche anerkannt zu wer- den. Eine – wie hier – erfahrene Gutachterperson ist vielmehr in der Lage, relevante psychopathologische Befunde herauszuschälen und Verhaltens- weisen oder Aussagen differenziert zu analysieren und im Kontext der Vor- akten fachärztlich korrekt einzuordnen, auch wenn während der klinischen Untersuchung ein sogenannter luzider Moment bestehen würde. Weiter begründete Dr. med. G.________ nachvollziehbar und überzeu- gend, dass die Verhaltensauffälligkeiten der Beschwerdeführerin auf den Alkoholkonsum und nicht auf eine Persönlichkeitsstörung (vgl. AB 42/25) zurückzuführen sind (AB 59.1/26). Die Diagnose von alkoholbedingten Verhaltensstörungen war im Gutachtenszeitpunkt sodann nicht mehr unter denjenigen mit Auswirkungen auf die Arbeitsfähigkeit aufzuführen, befand sich die Beschwerdeführerin doch in therapeutischer Behandlung (vgl. AB 42/24). Diesbezüglich ist auch darauf hinzuweisen, dass von der Be- schwerdeführerin im Rahmen der ihr obliegenden Schadenminderungs- pflicht (vgl. BGE 129 V 460 E. 4.2 S. 463, 140 V 267 E. 5.2.1 S. 274) zumutbarerweise gefordert werden kann, dass sie abstinent lebt resp. die erforderlichen Behandlungen in Anspruch nimmt. Der Alkoholkonsum hat bei der Beschwerdeführerin schliesslich nicht zu einer irreversiblen Ge- sundheitsstörung (AB 66/2) oder zu einer hirnorganischen Schädigung ge- führt (vgl. AB 42/46; vgl. auch E. 2.2 hiervor). 3.4 Nach dem Dargelegten hat die Beschwerdegegnerin gestützt auf das voll beweiskräftige psychiatrische Gutachten vom 28. September 2016 (AB 59.1) einen invalidisierenden Gesundheitsschaden zu Recht verneint. Eine neue psychiatrische Begutachtung (vgl. Beschwerde, S. 7) ist damit obsolet. Die gegen die Verfügung vom 24. Januar 2017 (AB 70) erhobene Beschwerde ist unbegründet und abzuweisen. 4.</w:t>
      </w:r>
    </w:p>
    <w:p>
      <w:r>
        <w:t>Urteil des Verwaltungsgerichts des Kantons Bern vom 31. Aug. 2017, IV/17/205, Seite 13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sind die Verfahrenskosten auf Fr. 800.-- festzusetzen und – unter Vorbehalt der unentgeltlichen Rechtspflege – der unterliegen- den Beschwerdeführerin zur Bezahlung aufzuerlegen. 4.2 Bei diesem Ausgang des Verfahrens ist der Beschwerdeführerin keine Parteientschädigung zuzusprechen (Art. 1 Abs. 1 IVG i.V.m. Art. 61 lit. g ATSG [Umkehrschluss]). Ebenso hat die Beschwerdegegnerin – trotz ihres Obsiegens – keinen Anspruch auf einen Parteikostenersatz (Art. 104 Abs. 3 VRPG; vgl. auch BGE 128 V 124 E. 5b S. 133). 4.3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4.3.1 Die Bedürftigkeit im Sinne der Prozessarmut ist ausgewiesen (vgl. Beilage 1 zum Gesuch um unentgeltliche Rechtspflege). Zudem kann das Verfahren nicht als von vornherein aussichtslos bezeichnet werden und die Verhältnisse rechtfertigen eine Verbeiständung. Das Gesuch um unentgelt- liche Rechtspflege und Beiordnung von Rechtsanwalt B.________ ist dem- nach gutzuheissen. Somit ist die Beschwerdeführerin – unter Vorbehalt der Nachzahlungspflicht gemäss Art. 113 VRPG i.V.m. Art. 123 der Schweize- rischen Zivilprozessordnung vom 19. Dezember 2008 (Zivilprozessord- nung, ZPO; SR 272) – von der Zahlungspflicht betreffend die Verfahrenskosten zu befreien. Festzusetzen bleibt das amtliche Honorar von Rechtsanwalt B.________.</w:t>
      </w:r>
    </w:p>
    <w:p>
      <w:r>
        <w:t>Urteil des Verwaltungsgerichts des Kantons Bern vom 31. Aug. 2017, IV/17/205, Seite 14 4.3.2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Prozessführung sind nach den gleichen Regeln zu entschädigen (Abs. 3). Nach Art. 42 Abs. 4 KAG i.V.m. Art. 1 der kantonalen Verordnung vom 20. Oktober 2010 über die Entschä- digung der amtlichen Anwältinnen und Anwälte (EAV; BSG 168.711) be- trägt der Stundenansatz Fr. 200.--. Mit Kostennote vom 15. August 2017 macht Rechtsanwalt B.________ einen Zeitaufwand von 11.5 Stunden bzw. ein Honorar von Fr. 2‘875.-- zu- züglich Auslagen von Fr. 69.90 sowie die Mehrwertsteuer von 8% (auf Fr. 2‘944.90) im Betrag von Fr. 235.60, total Fr. 3‘180.50, geltend, was nicht zu beanstanden ist. Folglich wird der tarifmässige Parteikostenersatz für die- ses Verfahren auf Fr. 3‘180.50 festgesetzt. Davon ist Rechtsanwalt B.________ nach Eintritt der Rechtskraft dieses Urteils aus der Gerichts- kasse ein amtliches Honorar von Fr. 2‘300.-- (11.5 h x Fr. 200.--) zuzüglich Auslagen von Fr. 69.90 und Mehrwertsteuer von Fr. 189.60 (8% von Fr. 2‘369.90), total somit eine Entschädigung von Fr. 2‘559.50 auszurich- ten. Vorbehalten bleibt die Nachzahlungspflicht der Beschwerdeführerin gegenüber dem Kanton Bern entsprechend den Voraussetzungen von Art. 123 ZPO (vgl. Art. 113 VRPG).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Die Beschwerdeführerin ist im vorinstanzlichen Verfahren mit ihren Anträgen nicht durchgedrungen, durch die angefochtene Verfügung berührt und hat ein schutzwürdiges Interesse an deren Aufhebung, weshalb sie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