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154 vom 28. September 2017</w:t>
      </w:r>
    </w:p>
    <w:p>
      <w:r>
        <w:t>BE Verwaltungsgericht, 2017-09-28, DE</w:t>
      </w:r>
    </w:p>
    <w:p>
      <w:r>
        <w:rPr>
          <w:b/>
        </w:rPr>
        <w:t xml:space="preserve">Quelle: </w:t>
      </w:r>
      <w:r>
        <w:t>https://mcp.opencaselaw.ch/entscheid/be_verwaltungsgericht_200_2017_154</w:t>
      </w:r>
    </w:p>
    <w:p>
      <w:r>
        <w:t>FR: BE_VERWALTUNGSGERICHT 200 2017 154 du 28 septembre 2017</w:t>
      </w:r>
    </w:p>
    <w:p>
      <w:r>
        <w:t>IT: BE_VERWALTUNGSGERICHT 200 2017 154 del 28 settembre 2017</w:t>
      </w:r>
    </w:p>
    <w:p>
      <w:pPr>
        <w:pStyle w:val="Heading2"/>
      </w:pPr>
      <w:r>
        <w:t>Regeste</w:t>
      </w:r>
    </w:p>
    <w:p>
      <w:r>
        <w:t>Einspracheentscheid vom 9. Januar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9. Januar 2017 (AB A28). Streitig und zu prüfen ist der Anspruch auf Leistungen der obligatorischen Unfallversicherung im Zusammenhang mit dem Ereignis vom 14. März 2015 über den 30. Juni 2015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28. Sept. 2017, UV/17/154, Seite 4 2. 2.1 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 klären und feststellen muss. Rechtserheblich sind alle Tatsachen, von de- ren Vorliegen es abhängt, ob über den streitigen Anspruch so oder anders zu entscheiden ist. In diesem Rahmen haben Verwaltungsbehörden zu- sätzliche Abklärungen stets vorzunehmen oder zu veranlassen, wenn hiezu aufgrund der Parteivorbringen oder anderer sich aus den Akten ergeben- den Anhaltspunkte hinreichender Anlass besteht (BGE 117 V 282 E. 4a S. 283). Der Untersuchungsgrundsatz gilt indessen nicht uneingeschränkt; er findet sein Korrelat in den Mitwirkungspflichten der Parteien (BGE 125 V 193 E. 2 S. 195, 122 V 157 E. 1a S. 158; SVR 2009 IV Nr. 4 S. 7 E. 4.2.2). Der Untersuchungsgrundsatz als ein an Verwaltungsbehörden gerichteter allgemeiner Verfahrensgrundsatz wird ergänzt durch die im Anspruch auf rechtliches Gehör enthaltenen Parteirechte auf Teilnahme am Verfahren und auf Einflussnahme auf den Prozess der Entscheidfindung (BGE 122 V 157 E. 1a S. 158, 117 V 282 E. 4a S. 283; RKUV 1995 U 209 S. 27 E. 1a). 2.2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in ihre Rechtsstellung eingreifenden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371; SVR 2014 UV Nr. 32 S. 108 E. 5.1).</w:t>
      </w:r>
    </w:p>
    <w:p>
      <w:r>
        <w:t>Urteil des Verwaltungsgerichts des Kantons Bern vom 28. Sept. 2017, UV/17/154, Seite 5 2.2.1 Der Anspruch auf rechtliches Gehör umfasst alle Befugnisse, die einer Partei einzuräumen sind, damit sie in einem Verfahren ihren Stand- punkt wirksam zur Geltung bringen kann. Die Partei muss ganz allgemein zu Fragen tatsächlicher Natur, die für die Entscheidung der Streitsache erheblich sind, angehört werden. Der Anspruch auf rechtliches Gehör be- steht und ist zu gewähren, wenn eine Verwaltungs- oder Gerichtsbehörde ihren Entscheid mit einer Rechtsnorm oder einem Rechtsgrund zu begrün- den beabsichtigt, die oder der im bisherigen Verfahren nicht herangezogen wurde, auf die sich die beteiligten Parteien nicht berufen haben und mit deren Erheblichkeit im konkreten Fall sie nicht rechnen konnten (BGE 131 V 9 E. 5.4.1 S. 26; SVR 2009 AHV Nr. 8 S. 27 E. 3.2). Der Anspruch auf rechtliches Gehör gebietet sodann, dass die Behörde die Parteien über neue, dem Dossier beigefügte Beweismittel informiert, die für die Ent- scheidfindung massgebend sind. Unter Umständen kann es allerdings genügen, wenn sie die Akten zur Verfügung der Parteien hält (BGE 128 V 272 E. 5b bb S. 278; SVR 2008 UV Nr. 1 S. 2 E. 3.2). Werden Akten aus andern Verfahren beigezogen, muss das rechtliche Gehör ebenfalls gewährt werden. In diesem Rahmen sind auch allfällige unter Verletzung von Mitwirkungsrechten eingeholte Beweismittel aus an- dern Verfahren nicht einfach ohne Beweiswert. Vielmehr sind die Rechte des Betroffenen dahingehend zu wahren, dass vor der nun entscheidenden Behörde umfassend Gelegenheit eingeräumt werden muss, dazu Stellung zu nehmen (BGE 125 V 332 E. 4b S. 337). Es gehört zum Kerngehalt des rechtlichen Gehörs, dass der Verfügungs- adressat vor Erlass eines ihm nachteiligen Verwaltungsaktes zum Bewei- sergebnis Stellung nehmen kann. Das Akteneinsichtsrecht ist eng mit dem Äusserungsrecht verbunden, gleichsam dessen Vorbedingung. Die versi- cherte Person kann sich nur dann wirksam zur Sache äussern und geeig- nete Beweise führen oder bezeichnen, wenn ihr die Möglichkeit eingeräumt wird, die Unterlagen einzusehen, auf welche sich die Behörde bei ihrer Ver- fügung gestützt hat (BGE 132 V 387 E. 3.1 S. 388, 115 V 297 E. 2e S. 302; RKUV 1992 U 152 S. 198 E. 2c). Grundsätzlich hat eine Partei ein Gesuch einzureichen, um Akteneinsicht zu erhalten. Dies bedingt, dass die Beteilig- ten über den Beizug neuer entscheidwesentlicher Akten informiert werden,</w:t>
      </w:r>
    </w:p>
    <w:p>
      <w:r>
        <w:t>Urteil des Verwaltungsgerichts des Kantons Bern vom 28. Sept. 2017, UV/17/154, Seite 6 welche sie nicht kennen und auch nicht kennen können (SVR 2013 IV Nr. 30 S. 88 E. 3.2). 2.2.2 Das Recht, angehört zu werden, ist formeller Natur. Die Verletzung des Anspruchs auf rechtliches Gehör führt ungeachtet der Erfolgsaussich- ten der Beschwerde in der Sache selbst zur Aufhebung des angefochtenen Entscheids. Es kommt mit anderen Worten nicht darauf an, ob die An- hörung im konkreten Fall für den Ausgang der materiellen Streitentschei- dung von Bedeutung ist, d.h. die Behörde zu einer Änderung ihres Ent- scheides veranlasst wird oder nicht (BGE 127 V 431 E. 3d aa S. 437; SVR 2013 IV Nr. 26 S. 75 E. 4.2). Die Frage einer allfälligen Verletzung des Gehörsanspruchs prüft das Sozi- alversicherungsgericht grundsätzlich nicht nur aufgrund von Parteibegeh- ren und im Rahmen gestellter Rechtsbegehren, sondern auch von Amtes wegen. Anlass zur Aufhebung eines Entscheides von Amtes wegen geben indessen nur Verletzungen wesentlicher Verfahrensvorschriften (BGE 120 V 357 E. 2a S. 362; SVR 1999 UV Nr. 25 S. 75 E. 1a). Nach der Rechtsprechung kann eine nicht besonders schwerwiegende Verletzung des rechtlichen Gehörs als geheilt gelten, wenn die betroffene Person die Möglichkeit erhält, sich vor einer Beschwerdeinstanz zu äus- sern, die sowohl den Sachverhalt wie die Rechtslage frei überprüfen kann. Die Heilung eines allfälligen Mangels soll aber die Ausnahme bleiben (BGE 137 I 195 E. 2.3.2 S. 197, 126 V 130 E. 2b S. 132; SVR 2013 IV Nr. 26 S. 76 E. 4.2).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SVR 2013 IV Nr. 26 S. 76 E. 4.2).</w:t>
      </w:r>
    </w:p>
    <w:p>
      <w:r>
        <w:t>Urteil des Verwaltungsgerichts des Kantons Bern vom 28. Sept. 2017, UV/17/154, Seite 7 3. 3.1 Die Beschwerdegegnerin hat im Einspracheverfahren diverse Aus- künfte eingeholt, so eine Stellungnahme des Hausarztes vom 1. Dezember 2016 (AB M23) mitsamt diversen weiteren Berichten (vgl. AB M15 ff.), die Akten der Krankenkasse (AB A26) und eine nicht dokumentierte telefoni- sche Auskunft bei Dr. med. D.________, Fachärztin für Interventionelle Schmerztherapie, bei welcher die Beschwerdeführerin in der Vergangen- heit in Schmerzbehandlung war. Über diese Auskünfte hat die Beschwer- degegnerin die Beschwerdeführerin vorgängig nicht in Kenntnis gesetzt; entsprechend konnte die Beschwerdeführerin dazu nicht Stellung nehmen, obschon im Einspracheentscheid vom 9. Januar 2017 dann ausdrücklich Bezug auf die Akten der Krankenkasse und die telefonische Auskunft von Dr. med. D.________ vom 4. Januar 2017 genommen worden ist (AB A28, E. 2.3.2.1). Dieses Vorgehen stellt grundsätzlich eine schwere Verletzung des rechtlichen Gehörs dar, die nur geheilt werden könnte, wenn eine Rückweisung zu einem formalistischen Leerlauf führen würde (vgl. E. 2.2.2 hiervor). 3.2 In den rechtlichen Überlegungen der Beschwerdeantwort hat sich die Beschwerdegegnerin dann aber nicht (mehr) auf die Akten der Kran- kenkasse bzw. die telefonische Auskunft von Dr. med. D.________ beru- fen, weshalb sich die Frage stellt, ob sich die eingeholte Auskunft über- haupt als entscheidrelevant erweist. Die Beschwerdeführerin ihrerseits bestätigt in der Beschwerde, S. 5 Ziff. 3.3, ausdrücklich, im Jahr 2011 fast durchgehend, von 11. März bis 2. Juli 2014 sowie von 8. Januar bis 18. März 2015 bei Dr. med. D.________ in Schmerzbehandlung gewesen zu sein, dies indessen we- gen chronischen Schmerzen aufgrund der diagnostizierten Fibromyal- gie/Panalgie mit panvertebralem lumbosakral betontem Schmerzsyndrom sowie der chronischen Migräne. Dabei wird geltend gemacht, wäre die Auskunft bei Dr. med. D.________ korrekt erhoben worden, wäre festge- stellt worden, dass die Schmerzbehandlungen betreffend die Hüfte erst nach dem Unfallereignis unter der Diagnose Iliosakralgelenk aufgenommen worden seien; dies spreche dafür, dass die nach dem Unfallereignis aufge-</w:t>
      </w:r>
    </w:p>
    <w:p>
      <w:r>
        <w:t>Urteil des Verwaltungsgerichts des Kantons Bern vom 28. Sept. 2017, UV/17/154, Seite 8 tretenen Schmerzen in der linken Hüfte ausschliesslich unfallbedingt seien, und habe die Leistungspflicht der Beschwerdegegnerin zur Folge. 3.3 Da die Verwaltung den Sachverhalt von Amtes wegen abzuklären hat (vgl. E. 2.1 hiervor) und es ihr somit nicht zusteht, nur diejenigen Ab- klärungen zu berücksichtigen, die für ihre Position sprechen, dies umso weniger, als sich nunmehr die Beschwerdeführerin ihrerseits darauf beruft (vgl. E. 3.2 hiervor), kann die (bloss telefonisch) eingeholte Auskunft nicht unberücksichtigt bleiben. Allerdings ist sie verfahrensmässig korrekt (in schriftlicher Form und unter Gewährung des rechtlichen Gehörs) einzuho- len und im Rahmen der Beweiswürdigung zu berücksichtigen. Damit erweist sich vorliegend die Rückweisung der Sache an die Be- schwerdegegnerin zur Sachverhaltsabklärung von Amtes wegen und zur anschliessenden Wahrung der Parteirechte als erforderlich. Der angefoch- tene Einspracheentscheid vom 9. Januar 2017 (AB A28) ist deshalb aufzu- heben und die Akten sind an die Beschwerdegegnerin zurückzuweisen zur formell korrekten Einholung der Auskunft bei Dr. med. D.________ und Gewährung des rechtlichen Gehörs sowie zum anschliessenden neuen Entscheid. In diesem Sinn ist die Beschwerde gutzuheissen. 4. 4.1 In Anwendung von Art. 61 lit. a ATSG sind keine Verfahrenskosten zu erheben.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Mit Kostennote vom 26. Juni 2017 macht Rechtsanwalt B.________ ein Honorar von Fr. 1'980.-- (7.92 h à Fr. 250.--) zuzüglich Auslagen im Betrag von Fr. 52.80 und Mehrwertsteuer von Fr. 162.60 (8 % von Fr. 2'032.80), total Fr. 2'195.40, geltend, was nicht zu beanstanden ist. Die Parteien-</w:t>
      </w:r>
    </w:p>
    <w:p>
      <w:r>
        <w:t>Urteil des Verwaltungsgerichts des Kantons Bern vom 28. Sept. 2017, UV/17/154, Seite 9 tschädigung ist demnach auf Fr. 2'195.40 (inkl. Auslagen und MWSt.) fest- zusetzen; diesen Betrag hat die Beschwerdegegnerin der Beschwerdefüh- rerin zu ersetzen. Demnach entscheidet das Verwaltungsgericht: 1. In Gutheissung der Beschwerde wird der angefochtene Einspra- cheentscheid der AXA Versicherungen AG vom 9. Januar 2017 aufge- hoben und die Sache an die Beschwerdegegnerin zurückgewiesen, damit sie – nach Vornahme der Abklärungen im Sinne der Erwägun- gen – neu entscheide. 2. Es werden keine Verfahrenskosten erhoben. 3. Die Beschwerdegegnerin hat dem Beschwerdeführer die Parteikosten, gerichtlich bestimmt auf Fr. 2'195.40 (inkl. Auslagen und MWSt.), zu ersetzen. 4. Zu eröffnen (R): - Rechtsanwalt B.________ z.H. der Beschwerdeführerin - AXA Versicherungen AG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