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959 vom 25. Juli 2017</w:t>
      </w:r>
    </w:p>
    <w:p>
      <w:r>
        <w:t>BE Verwaltungsgericht, 2017-07-25, DE</w:t>
      </w:r>
    </w:p>
    <w:p>
      <w:r>
        <w:rPr>
          <w:b/>
        </w:rPr>
        <w:t xml:space="preserve">Quelle: </w:t>
      </w:r>
      <w:r>
        <w:t>https://mcp.opencaselaw.ch/entscheid/be_verwaltungsgericht_200_2016_959</w:t>
      </w:r>
    </w:p>
    <w:p>
      <w:r>
        <w:t>FR: BE_VERWALTUNGSGERICHT 200 2016 959 du 25 juillet 2017</w:t>
      </w:r>
    </w:p>
    <w:p>
      <w:r>
        <w:t>IT: BE_VERWALTUNGSGERICHT 200 2016 959 del 25 luglio 2017</w:t>
      </w:r>
    </w:p>
    <w:p>
      <w:pPr>
        <w:pStyle w:val="Heading2"/>
      </w:pPr>
      <w:r>
        <w:t>Regeste</w:t>
      </w:r>
    </w:p>
    <w:p>
      <w:r>
        <w:t>Verfügung vom 6. September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6. September 2016 (AB 118).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25. Juli 2017, IV/16/959,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SVR 2016 IV Nr. 2 S. 5 E. 4.2). 2.3 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2.3.1 Die Sachverständigen sollen die Diagnose einer anhaltenden soma- toformen Schmerzstörung bzw. eines vergleichbaren psychosomatischen</w:t>
      </w:r>
    </w:p>
    <w:p>
      <w:r>
        <w:t>Urteil des Verwaltungsgerichts des Kantons Bern vom 25. Juli 2017, IV/16/959, Seite 5 Leidens so begründen, dass die Rechtsanwender nachvollziehen können, ob die klassifikatorischen Vorgaben tatsächlich eingehalten sind (BGE 142 V 106 E. 3.3 S. 108, 141 V 281 E. 2.1.1 S. 285). Dem diagnose-inhärenten Schweregrad der somatoformen Schmerzstörung ist vermehrt Rechnung zu tragen (BGE 142 V 106 E. 3.3 S. 108, 141 V 281 E. 2.1.1 S. 286). Eine invalidenversicherungsrechtlich erhebliche Gesundheitsbeeinträchtigung liegt sodann nur vor, wenn die Diagnose auch unter dem Gesichtspunkt der Ausschlussgründe nach BGE 131 V 49 standhält. Danach liegt regelmässig keine versicherte Gesundheitsschädigung vor, soweit die Leistungsein- schränkung auf Aggravation oder einer ähnlichen Erscheinung beruht. Hinweise auf solche und andere Äusserungen eines sekundären Krank- 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 kungen im Alltag behauptet werden, das psychosoziale Umfeld jedoch weitgehend intakt ist. Nicht per se auf Aggravation weist blosses verdeutli- chendes Verhalten hin. Besteht im Einzelfall Klarheit darüber, dass nach plausibler ärztlicher Beurteilung die Anhaltspunkte auf eine Aggravation eindeutig überwiegen und die Grenzen eines bloss verdeutlichenden Ver- haltens klar überschritten sind, ohne dass das aggravatorische Verhalten auf eine verselbständigte, krankheitswertige psychische Störung (vgl. BGE 127 V 294 E. 5a S. 299) zurückzuführen wäre, fällt eine versicherte Ge- sundheitsschädigung ausser Betracht und ein Rentenanspruch ist ausge- schlossen, selbst wenn die klassifikatorischen Merkmale einer somatofor- men Schmerzstörung oder eines vergleichbaren psychosomatischen Lei- dens gegeben sein sollten (vgl. Art. 7 Abs. 2 ATSG erster Satz). Soweit die betreffenden Anzeichen neben einer ausgewiesenen verselbständigten Gesundheitsschädigung (BGE 127 V 294 E. 5a S. 299) auftreten, sind de- ren Auswirkungen derweil im Umfang der Aggravation zu bereinigen (BGE 141 V 281 E. 2.1.1 S. 285 und E. 2.2 S. 287; SVR 2016 UV Nr. 25 S. 83 E. 6).</w:t>
      </w:r>
    </w:p>
    <w:p>
      <w:r>
        <w:t>Urteil des Verwaltungsgerichts des Kantons Bern vom 25. Juli 2017, IV/16/959, Seite 6 2.3.2 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 gehen ist (E. 3.7.2) und die materielle Beweislast für Invalidität bei ihr liegt (BGE 142 V 106 E. 4.4 S. 110). Das bisherige Regel/Ausnahme-Modell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(BGE 141 V 281 E. 3.6 S. 294). Es gilt neu im Regelfall nach gemeinsamen Eigenschaften systematisierte Standardindikatoren zu beachten (E. 4.1.3), welche sich in die Kategorien «funktioneller Schweregrad» (E. 4.3) und «Konsistenz» ein- teilen lassen (E. 4.4). Der Prüfungsraster ist rechtlicher Natur (E. 5). Die Anerkennung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nach wie vor die materiell beweisbelastete versicherte Per- son zu tragen (E. 6). 2.4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Um den Invaliditätsgrad bemessen zu können, ist die Verwaltung (und im Beschwerdefall das Gericht) auf Unterlagen angewiesen, die Ärzte und gegebenenfalls auch andere Fachleute zur Verfügung zu stellen ha-</w:t>
      </w:r>
    </w:p>
    <w:p>
      <w:r>
        <w:t>Urteil des Verwaltungsgerichts des Kantons Bern vom 25. Juli 2017, IV/16/959, Seite 7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Im rechtskräftigen VGE IV/2014/1165 (AB 56) wurde verbindlich (vgl. BGE 135 III 334; Entscheid des Bundesgerichts [BGer] vom 24.Sep- tember 2013, 8C_454/2013, E. 6.1) erwogen (E. 3.3), dass im massgeblichen Überprüfungszeitpunkt (7. November 2014) keine somati- schen Einschränkungen bestanden und die geklagten Beschwerden allein dem somatoformen Bereich zuzuordnen sind. Den medizinischen Akten sind keine Hinweise oder Anhaltspunkte zu entnehmen, dass sich in dieser Hinsicht seither etwas geändert hätte. Die im vorliegenden Verfahren nun- mehr angefochtene Verfügung vom 6. September 2016 (AB 118) stützt sich in medizinischer Hinsicht auf die im Nachgang zu diesem Rückweisungs- entscheid eingeholte psychiatrische Expertise vom 25. November 2015 (AB 92.1). 3.1.1 Dr. med. C.________, Fachärztin für Psychiatrie und Psychothera- pie, vermerkte im besagten Gutachten die folgenden Diagnosen (AB 92.1/32 lit. A Ziff. 4):  Anhaltende somatoforme Schmerzstörung (ICD-10: F45.4)  Wiederholte reaktive depressive Zustände, gemäss Akten vorwie- gend mittelgradige depressive Episode bei starken psychosozialen Stressoren (ICD-10: F43.23, Z63, Z60.4, Z61) Die Gutachterin bat bezüglich der Arbeitsfähigkeit «die Juristen, diese nach den neuen Kriterien zu beurteilen und definitiv zur Zumutbarkeit Stellung zu beziehen». Sie hielt zudem fest, dass es aus therapeutischer Sicht günstig wäre, wenn die Beschwerdeführerin wieder einer Tätigkeit in einem Pen- sum von 50 % nachgehen könnte. In Frage kämen praktisch orientierte Frauenarbeiten ohne Zeitdruck. Im Haushalt könne aufgrund der erhobe-</w:t>
      </w:r>
    </w:p>
    <w:p>
      <w:r>
        <w:t>Urteil des Verwaltungsgerichts des Kantons Bern vom 25. Juli 2017, IV/16/959, Seite 8 nen Befunde nicht von einer gravierenden Einschränkung ausgegangen werden (AB 92.1/44 lit. B). 3.1.2 In ihrer auf Empfehlung des RAD (AB 111) eingeholten ergänzen- den Stellungnahme vom 11. Juli 2016 (AB 113) äusserte sich Dr. med. C.________ zu den einzelnen Standardindikatoren gemäss BGE 141 V 281 (vgl. E. 2.3.2 hiervor) und attestierte in einer leidensadaptierten Tätig- keit (der Qualifikation der Beschwerdeführerin entsprechende einfache ma- nuelle Arbeiten ohne Hektik, Schicht- oder Nachtdienst) eine uneinge- schränkte Arbeits- und Leistungsfähigkeit. Sie erklärte, ihre Angabe im Gutachten, wonach es günstig wäre, wenn die Beschwerdeführerin wieder- um eine Arbeitsstelle mit einem Beschäftigungsgrad von 50 % antreten würde, habe sich auf das in der letzten Arbeitsstelle aus familiären Grün- den ausgeübte Teilzeitpensum von 50 % bezogen.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3.3 Das psychiatrische Gutachten vom 25. November 2015 (AB 92.1) erfüllt – zusammen mit der Ergänzung vom 11. Juli 2016 (AB 113) – die</w:t>
      </w:r>
    </w:p>
    <w:p>
      <w:r>
        <w:t>Urteil des Verwaltungsgerichts des Kantons Bern vom 25. Juli 2017, IV/16/959, Seite 9 vorerwähnten höchstrichterlichen Beweisanforderungen (vgl. E. 3.2 hiervor) und erbringt vollen Beweis, womit sich das eventualiter beantragte Einho- len eines Gerichtsgutachtens (Beschwerde S. 2 Ziff. I Ziff. 2 und S. 10 Ziff. IV Ziff. 3) erübrigt (antizipierte Beweiswürdigung [BGE 122 V 157 E. 1d S. 162]). Die seitens der Beschwerdeführerin am Gutachten von Dr. med. C.________ erhobene Kritik verfängt nicht. 3.3.1 Vorab ist in formeller Hinsicht festzustellen, dass das monodiszi- plinäre Administrativbegutachtung sehr wohl nach konsensorientiertem Vorgehen (AB 60 f., 63-67; Beschwerde S. 8 Ziff. IV Ziff. 3) mit rechtskräfti- ger Zwischenverfügung vom 14. April 2015 (AB 68) angeordnet wurde (vgl. BGE 139 V 349 E. 5.2.2.3 S. 356). Zwar unterbreitete die Beschwerdegeg- nerin nach Vorliegen der Expertise der Gutachterin in Missachtung der Grundsätze von BGE 136 V 113 Ergänzungsfragen, ohne der Beschwerde- führerin ihrerseits ein entsprechendes Recht einzuräumen. Diese nicht schwer wiegende Gehörsverletzung – welche die Beschwerdeführerin nicht rügte – kann in Anbetracht der uneingeschränkten Kognition des angerufe- nen Gerichts aber als geheilt gelten (vgl. BGE 137 I 195 E. 2.3.2 S. 197, 126 V 130 E. 2b S. 132; SVR 2013 IV Nr. 26 S. 76 E. 4.2). 3.3.2 Dr. med. C.________ stützte ihre nachvollziehbare und überzeu- gende Beurteilung auf die wesentlichen Vorakten sowie die Erkenntnisse aus den strukturierten klinischen Explorationsgesprächen (AB 92.1/28 ff. lit. A Ziff. 3), fremdanamnestischen Angaben (AB 92.1/18-20 lit. A Ziff. 1 [die angegebenen Zeitpunkte der geführten Telefonate stellten mit Blick auf das davor liegende Datum des Gutachtens beweisrechtlich unerhebliche Missschreibungen dar]) sowie den labortechnischen Zusatzuntersuchungen (AB 92.1/32 lit. A Ziff. 3, 92.2/12). Allein der Umstand, dass sie zu teilweise von den Berichten der behandelnden Ärzte abweichenden Schlüssen ge- langte, ist nicht geeignet, den Beweiswert ihres Gutachtens zu erschüttern (Beschwerde S. 6 f. Ziff. IV Ziff. 1 und S. 10 Ziff. IV Ziff. 3). Denn die Gut- achterin setzte sich eingehend mit den divergierenden Einschätzungen der involvierten Ärzte auseinander (AB 92.1/38 ff. lit. B) und zeigte dabei an- hand der Befunde sowie den klinisch-diagnostischen Leitlinien insbesonde- re einleuchtend auf, dass – und weshalb – keine rezidivierende depressive Störung, posttraumatische Belastungsstörung (PTBS) oder Persönlich-</w:t>
      </w:r>
    </w:p>
    <w:p>
      <w:r>
        <w:t>Urteil des Verwaltungsgerichts des Kantons Bern vom 25. Juli 2017, IV/16/959, Seite 10 keitsstörung diagnostiziert werden kann und die depressiven Episoden selbst während den stationären Behandlungen retrospektiv nicht über eine mittelgradige Ausprägung hinausgingen (AB 92.1/40 ff. lit. B). Richtigerwei- se klammerte sie dabei die zahlreichen invaliditätsfremden soziokulturellen und psychosozialen Belastungsfaktoren (Eheprobleme, aus religiö- sen/kulturellen Gründen keine Möglichkeit zur Scheidung, Konflikt mit Pa- tenonkel des Sohnes, Ächtung bzw. Verstossung durch Familie und Ver- wandte, aufmüpfige/pubertierende Kinder, Stellenverlust, angespannte fi- nanzielle Lage mit Schulden etc. [AB 92.1/27 lit. A Ziff. 2.7, 92.1/38 f. lit. B]) aus (vgl. BGE 127 V 294 E. 5a S. 299; SVR 2012 IV Nr. 52 S. 189 E. 3.2). 3.3.3 Das Schreiben des im Medizinalberuferegister (vgl. &lt;www.medre gom.admin.ch&gt;) nicht verzeichneten und im FMH-Index (vgl. &lt;www.docotor fmh.ch&gt;) ohne Facharzttitel figurierenden Dr. med. D.________ vom 7. Februar 2016 (AB 106/6 f.; Beschwerde S. 10 Ziff. IV Ziff. 3) enthält keine wichtigen – und nicht rein subjektiver ärztlicher Interpretation entspringende – Aspekte, die im Rahmen der Begutachtung unerkannt oder ungewürdigt geblieben sind. Vor diesem Hintergrund lässt es die unterschiedliche Natur seines Behandlungsauftrags einerseits und der Begutachtungsauftrag von Dr. med. C.________ andererseits nicht zu, das Administrativgutachten in Frage zu stellen und zum Anlass weiterer Abklärungen zu nehmen (vgl. SVR 2008 IV Nr. 15 S. 44 E. 2.2.1). 3.3.4 Der Mangel der im Gutachten zunächst nicht klar quantifizierten Arbeitsunfähigkeit (AB 92.1/44 lit. B) hat Dr. med. C.________ in ihrer er- gänzenden Stellungnahme vom 11. Juli 2016 (AB 113) behoben. Dabei liegt – entgegen der Ansicht der Beschwerdeführerin – keine «Kehrtwen- de» (Beschwerde S. 9 Ziff. IV Ziff. 3) vor, vielmehr präzisierte die Gutachte- rin ihre Angaben insoweit, als sie sich im Rahmen der Ergänzungsfragen erstmals auf die massgebende medizinisch-theoretische Arbeitsunfähigkeit bezog. 3.4 Nach dem Dargelegten liegt hauptsächlich eine anhaltende somato- forme Schmerzstörung (ICD-10: F45.4) ohne wesentliche Auswirkung auf die Arbeitsfähigkeit vor (AB 92.1/32 lit. A Ziff. 4, 113/4). Alleine deshalb muss vorliegend eine Leistungspflicht der Beschwerdegegnerin verneint werden (vgl. Entscheid des BGer vom 22. April 2016, 8C_96/2016, E. 6).</w:t>
      </w:r>
    </w:p>
    <w:p>
      <w:r>
        <w:t>Urteil des Verwaltungsgerichts des Kantons Bern vom 25. Juli 2017, IV/16/959, Seite 11 Selbst wenn aus der Schmerzstörung auf rein medizinischer Ebene eine Arbeitsunfähigkeit resultieren würde, könnte die Beschwerdeführerin dar- aus nichts zu ihren Gunsten ableiten. Denn eine Prüfung der sog. Standardindikatoren (BGE 141 V 281 E. 4.1.3 S. 297 f.) ergibt, dass darauf aus rechtlicher Sicht nicht abgestellt werden könnte. Auch wenn das noch vor der Praxisänderung in Auftrag gegebene Gutachten (AB 92.1) bzw. dessen Ergänzung (AB 113) allenfalls nicht in allen Teilen den formalen Kriterien der Standardindikatoren entsprechen sollte (Beschwerde S. 4 Ziff. III und S. 8 Ziff. IV Ziff. 3), wäre darin in intertemporalrechtlicher Hinsicht dennoch allemal eine schlüssige Beurteilung im Lichte des mittlerweile massgeblichen Prüfungsrasters zu erblicken (vgl. BGE 141 V 281 E. 8 S. 309). 4. 4.1 Die diagnostizierte anhaltende somatoforme Schmerzstörung (ICD-10: F45.4; AB 92.1/32 lit. A Ziff. 4) hält unter dem Gesichtspunkt der Ausschlussgründe nach BGE 131 V 49 stand (vgl. E. 2.3.1 hiervor), zumal Dr. med. C.________ weder eine Aggravation noch eine Simulation fest- stellte. 4.2 Zu prüfen sind zunächst die einzelnen Komplexe der Kategorie «funktioneller Schweregrad» (BGE 141 V 281 E. 4.3 S. 298 ff.): 4.2.1 Mit Bezug auf den Komplex Gesundheitsschädigung (BGE 141 V 281 E. 4.3.1 S. 298 ff.) ergibt sich Folgendes: 4.2.1.1 Was die Ausprägung der diagnoserelevanten Befunde und Symptome anbelangt (vgl. BGE 141 V 281 E. 4.3.1.1 S. 298 f.), berichtete die Beschwerdeführerin vor allem anlässlich des ersten Explorationstermins über (diffuse) Schmerzen (AB 92.1/27 lit. A Ziff. 2.7, 92.1/40 lit. B), sie nannte aber keine direkte Einschränkung durch die anhaltende somatoforme Schmerzstörung (AB 92.1/43 lit. B) und weder der Laborbefund noch die Vorakten zeigten Hinweise auf einen übermässigen Schmerzmittelkonsum (AB 92.1/41 f. lit. B). Gemäss Dr. med. C.________ wirkte die Explorandin auch nicht besonders klagsam, was mit den</w:t>
      </w:r>
    </w:p>
    <w:p>
      <w:r>
        <w:t>Urteil des Verwaltungsgerichts des Kantons Bern vom 25. Juli 2017, IV/16/959, Seite 12 Angaben des Hausarztes korreliert (AB 92.1/18 lit. A Ziff. 1, 92.1/41 lit. B). Die Gutachterin bewertete den funktionellen Schweregrad des Gesundheitsschadens als leicht (AB 113/3 Ziff. I Lemma 1); das Schmerzsyndrom bestehe zwar weiterhin, stehe aber nicht mehr im Vordergrund (AB 92.1/44 lit. C Ziff. 1). Ein schweres psychiatrisches Krankheitsgeschehen bestand somit nicht und die diagnoserelevanten Be- funde und Symptome (vgl. vgl. DILLING/MOMBOUR/SCHMIDT [Hrsg.], Interna- tionale Klassifikation psychischer Störungen, ICD-10 Kapitel V [F], Klinisch- diagnostische Leitlinien, 10. Aufl. 2015, S. 233 f.) waren jedenfalls nicht erheblich ausgeprägt. 4.2.1.2 Bezüglich Behandlungserfolg bzw. -resistenz (vgl. BGE 141 V 281 E. 4.3.1.2 S. 299 f.) ist anzumerken, dass die Beschwerdeführerin im hier massgebenden Zeitraum seit November 2013 (vgl. Art. 28 Abs. 1 lit. b IVG i.V.m AB 9/4 Ziff. 1.6, 19.5 [Wartezeit] bzw. Art. 29 Abs. 1 IVG i.V.m. AB 1 [Karenzfrist]) in einer ambulanten Psychotherapie bei Dr. med. D.________ steht (AB 19.5/4 Ziff. 1, 28/1 Ziff. 1.2, 92.1/24 lit. A Ziff. 2.4) und mehrmals (teil-)stationär behandelt wurde (AB 32/2-4, 42/6-8, 46/3-6, 51/2 f., 74/7-9, 89/2 f., 92.2/3-6, 94/7-9). Dr. med. C.________ erachtete die antidepressive Pharmakotherapie als ausreichend, wobei diese je nach Symptomatik noch weiter augmentiert werden könne (AB 92.1/45 lit. C Ziff. 8). Die Gutachterin ging mithin davon aus, dass die Behandlung weiterhin indiziert und gegebenenfalls anzupassen ist. Diese Ansicht deckt sich insoweit mit der Einschätzung von Dr. med. D.________, als dieser noch im April 2015 erklärte, dass kurz- und mittelfristig keine Verbesserung des Gesundheitszustandes erwartet werden könne und die Behandlung noch mehrere Jahre dauern werde (AB 74/6). Vor diesem Hintergrund verbietet sich die Annahme einer Behandlungsresistenz. Auch dieser Indikator spricht gegen eine rechtserhebliche Einschränkung der funktionellen Leistungsfähigkeit. 4.2.1.3 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(vgl. BGE 141 V</w:t>
      </w:r>
    </w:p>
    <w:p>
      <w:r>
        <w:t>Urteil des Verwaltungsgerichts des Kantons Bern vom 25. Juli 2017, IV/16/959, Seite 13 281 E. 4.3.1.3 S. 300 ff.). Die Beschwerdeführerin leidet nicht an einer relevanten somatischen Gesundheitsbeeinträchtigung (vgl. E. 3.1 hiervor) und die längere depressive Reaktion mit vorwiegend mittelgradigen depressiven Episoden (ICD-10: F43.21; AB 92.1/32 lit. A Ziff. 4) fällt nicht ins Gewicht. Einerseits stellt eine solche leichte bis mittelschwere Störung aus dem depressiven Formenkreis – mit Ausnahme von hier nicht vorliegenden seltenen Konstellationen – rechtsprechungsgemäss von vornherein keine invalidenversicherungsrechtlich relevante Einschränkung dar (vgl. Entscheid des BGer vom 15. Mai 2017, 8C_753/2016, E. 4.3 mit Hinweisen). Andererseits liegt ein reaktives Geschehen vor, was eine invalidisierende Wirkung per se ausschliesst (BGE 127 V 294 E. 5a S. 299). Schliesslich kommt den unter die verschiedenen Z-Diagnosen (ICD-10: Z63, Z60.4, Z61; AB 92.1/32 lit. A Ziff. 4) subsumierten psychosozialen Stressoren selbstredend ebenfalls nicht die Qualität eines rechtserheblichen Gesundheitsschadens zu (vgl. Entscheid des BGer vom 2. Juni 2015, 9C_780/2014, E.4.1.1; SVR 2008 IV Nr. 15 S. 43). 4.2.2 Dafür, dass der Komplex Persönlichkeit (BGE 141 V 281 E. 4.3.2 S. 302) einer Erwerbstätigkeit entgegensteht, bestehen keine Anhaltspunkte. Insbesondere bestanden weder Störungen der Ich- Funktionen noch ein Wahn und es zeigten sich auch keine psychotischen Symptome (AB 92.1/30 lit. A Ziff. 3; 113/3 Ziff. I Lemma 2). 4.2.3 Der Komplex Sozialer Kontext (BGE 141 V 281 E. 4.3.3 S. 303) spricht gegen die rechtliche Anerkennung der geltend gemachten Einschränkungen, hält das soziale Umfeld doch bedeutende Ressourcen bereit. Zwar besteht eine gewisse soziale Isolation seitens der Familie und Verwandten (AB 92.1/25 lit. A Ziff. 2.6, 92.1/38 lit. B), diese ist jedoch nicht krankheitsbedingt, sondern auf rein soziokulturelle Gründe zurückzuführen (Behauptung einer Drittperson, mit der Beschwerdeführerin eine Affäre gehabt zu haben [AB 92.1/22 lit. A Ziff. 2.2, 92.1/38 lit. B]). Im vorliegenden Kontext ist die soziale Isolation damit unbeachtlich (vgl. Entscheid des BGer vom 29. Januar 2016, 9C_549/2015, E. 4.3 f., E. 4.9) und es ist ohne weiteres davon auszugehen, dass sich diese Situation bei Wegfall der entsprechenden Stressoren wieder normalisieren würde. Immerhin pflegt die Beschwerdeführerin noch Kontakt mit einer «Kusine» (richtig: Nichte</w:t>
      </w:r>
    </w:p>
    <w:p>
      <w:r>
        <w:t>Urteil des Verwaltungsgerichts des Kantons Bern vom 25. Juli 2017, IV/16/959, Seite 14 [AB 9.2.1/19 lit. A Ziff. 1, 92.1/29 lit. A Ziff. 29]), empfängt weiterhin Gäste zuhause, trinkt mitunter mit einer Kollegin einen Kaffee (AB 92.1/25 lit. A Ziff. 2.5) und war im Rahmen der stationären Behandlung im Spital E.________ (AB 94/7-9) gerne mit einer älteren Mitpatientin aus ihrem Kulturkreis zusammen, die für sie wie eine Mutter war (AB 92.1/26 lit. A Ziff. 2.6, 92.1/27 lit. A Ziff. 2.8, 92.1/31 lit. A Ziff. 3). Des Weiteren hatte die Beschwerdeführerin bis zum Umzug im Jahr 2014 eine Nachbarin, mit welcher sie befreundet war (AB 92.1/27 lit. A Ziff. 2.7) und es war ihr noch kurz vor der Begutachtung möglich, zusammen mit ihrer Tochter in die Heimat zu reisen und dort ihre Eltern zu besuchen (AB 92.1/1, 92.1/43 lit. B). 4.3 In der Gesamtbetrachtung fehlt es am erforderlichen funktionellen Schweregrad der anhaltenden somatoformen Schmerzstörung. Die Indikatorenprüfung gemäss BGE 141 V 281 zeigt weder im Komplex Gesundheitsschaden (psychische/somatische Komorbidität; Behandlungs- und Eingliederungserfolg bzw. -resistenz) noch im Komplex Persönlichkeit (persönliche Ressourcen; sozialer Kontext) eine negative Beeinflussung. Eine eingehende Konsistenzprüfung (BGE 141 V 281 E. 4.4 S. 303 f.) erübrigt sich vor diesem Hintergrund (vgl. Entscheid des BGer vom 21. April 2016, 9C_367/2015, E. 4), immerhin wies Dr. med. C.________ in der Ergänzung zum Gutachten auf gewisse Inkonsistenzen hin (AB 113/4). Demnach besteht auch vor diesem Hintergrund kein invalidisierender Gesundheitsschaden, womit die Beschwerdegegnerin den Anspruch auf Invalidenversicherungsleistungen – und damit insbesondere auch die hier beantragte Invalidenrente – mit Verfügung vom 6. September 2016 (AB 118) zu Recht verneinte; die dagegen erhobene Beschwerde ist abzuweisen. 5. 5.1 Gemäss Art. 69 Abs. 1bis IVG ist das Beschwerdeverfahren vor dem kantonalen Versicherungsgericht in Streitigkeiten um die Bewilligung oder Verweigerung von IV-Leistungen kostenpflichtig. Die Kosten sind nach</w:t>
      </w:r>
    </w:p>
    <w:p>
      <w:r>
        <w:t>Urteil des Verwaltungsgerichts des Kantons Bern vom 25. Juli 2017, IV/16/959, Seite 15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in gleicher Höhe ent- nommen. 5.2 Bei diesem Ausgang des Verfahrens hat die Beschwerdeführerin keinen Anspruch auf eine Parteientschädigung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Der Gerichtsschreiber: Rechtsmittelbelehrung</w:t>
      </w:r>
    </w:p>
    <w:p>
      <w:r>
        <w:t>Urteil des Verwaltungsgerichts des Kantons Bern vom 25. Juli 2017, IV/16/959, Seite 16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