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863 vom 16. März 2017</w:t>
      </w:r>
    </w:p>
    <w:p>
      <w:r>
        <w:t>BE Verwaltungsgericht, 2017-03-16, DE</w:t>
      </w:r>
    </w:p>
    <w:p>
      <w:r>
        <w:rPr>
          <w:b/>
        </w:rPr>
        <w:t xml:space="preserve">Quelle: </w:t>
      </w:r>
      <w:r>
        <w:t>https://mcp.opencaselaw.ch/entscheid/be_verwaltungsgericht_200_2016_863</w:t>
      </w:r>
    </w:p>
    <w:p>
      <w:r>
        <w:t>FR: BE_VERWALTUNGSGERICHT 200 2016 863 du 16 mars 2017</w:t>
      </w:r>
    </w:p>
    <w:p>
      <w:r>
        <w:t>IT: BE_VERWALTUNGSGERICHT 200 2016 863 del 16 marzo 2017</w:t>
      </w:r>
    </w:p>
    <w:p>
      <w:pPr>
        <w:pStyle w:val="Heading2"/>
      </w:pPr>
      <w:r>
        <w:t>Regeste</w:t>
      </w:r>
    </w:p>
    <w:p>
      <w:r>
        <w:t>Verfügung vom 31. August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31. August 2016 (AB 87). Strei- tig und zu prüfen ist der Anspruch des Beschwerdeführers auf eine IV- Rente.</w:t>
      </w:r>
    </w:p>
    <w:p>
      <w:r>
        <w:t>Urteil des Verwaltungsgerichts des Kantons Bern vom 16. März 2017, IV/16/863,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2.3 Für die Bestimmung des IV-Grads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w:t>
      </w:r>
    </w:p>
    <w:p>
      <w:r>
        <w:t>Urteil des Verwaltungsgerichts des Kantons Bern vom 16. März 2017, IV/16/863, Seite 5 das sie erzielen könnte, wenn sie nicht invalid geworden wäre (Art. 16 ATSG).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S. 195). 3.</w:t>
      </w:r>
    </w:p>
    <w:p>
      <w:r>
        <w:t>Urteil des Verwaltungsgerichts des Kantons Bern vom 16. März 2017, IV/16/863, Seite 6 3.1 Bezüglich des Gesundheitszustandes sowie der Arbeits- und Leis- tungsfähigkeit des Beschwerdeführers ist den medizinischen Akten im We- sentlichen das Folgende zu entnehmen: 3.1.1 Im Untersuchungsbericht vom 24. Juli 2013 (AB 17) stellten Dr. med. E.________, Facharzt für Psychiatrie und Psychotherapie, und die Psychologin lic. phil. N.________ folgende Diagnose: ADS, unaufmerk- samer Typus, mit starken Akzenten in den Faktoren Temperament und emotionale Überreagibilität. Es beständen deutliche störungsbedingte Ein- schränkungen des Funktionsniveaus (S. 16). Berufliche Massnahmen mit einer Abklärung der Arbeitsfähigkeit durch die IV seien eingeleitet (S. 17). 3.1.2 Im Arztbericht vom 27. September 2013 (AB 17 S. 2 ff.) stellte Dr. med. F.________, Facharzt für Psychiatrie und Psychotherapie, die Diagnose ADHS (ICD-10: F90) seit Kindheit. Es bestehe eine allgemeine Einschränkung des Funktionsniveaus, der Beschwerdeführer sei langsam, das Auffassungsvermögen sei reduziert, nach eigenen Angaben beständen Schwierigkeiten, Anweisungen in die Tat umzusetzen, bei Stress fehle die notwendige Bewältigungsstrategie, es trete dann Angst und Verzweiflung auf. Der Beschwerdeführer verliere häufig den Kopf und sei sehr ungedul- dig. Die bisherige Tätigkeit sei zumutbar, doch es stelle sich hierbei die Frage, wie lange der Beschwerdeführer diese Tätigkeit durchhalte und wann man ihm die Kündigung ausspreche, da er die beruflichen Anforde- rungen nicht erfüllen könne. Das Pensum werde kaum erreicht, der Be- schwerdeführer arbeite zu langsam und ungenau. Der Beschwerdeführer sei dahingehend zu unterstützen, ein für ihn entsprechendes Arbeitsumfeld im Sinne einer beruflichen Massnahme zu finden. 3.1.3 Im Arztbericht vom 17. Oktober 2013 (AB 20) hielt der behandelnde Hausarzt Dr. med. G.________, Facharzt für Allgemeine Innere Medizin und Facharzt für Rheumatologie, fest, es würden deutlich kognitive Defizite aufgrund der stark verminderten Aufmerksamkeit bestehen, es seien nur einfache Arbeiten möglich und eine Arbeit als ... sei nur in geschütztem Rahmen möglich. Es empfehle sich eine berufliche Abklärung zur Erfas- sung der beruflichen Belastbarkeit.</w:t>
      </w:r>
    </w:p>
    <w:p>
      <w:r>
        <w:t>Urteil des Verwaltungsgerichts des Kantons Bern vom 16. März 2017, IV/16/863, Seite 7 3.1.4 Im Bericht vom 30. Oktober 2013 (AB 21) fasste die Ärztin des RAD, Dr. med. H.________, Fachärztin für Psychiatrie und Psychotherapie, die eingeholten Berichte zusammen und hielt diesbezüglich fest, dass der Beschwerdeführer erstmals eine störungsspezifische psychiatrisch- psychotherapeutische Behandlung mit adäquater medikamentöser Thera- pie begonnen habe. Es sei davon auszugehen, dass sich darunter die Leis- tungsfähigkeit schrittweise auf ein normales Niveau steigern lasse. 3.1.5 Im Verlaufsbericht vom 26. Juni 2014 (AB 39) schrieb Dr. med. F.________, es habe seit der letzten Diagnosestellung keine Änderung gegeben, wobei er die gesundheitlich begründete Arbeitsunfähigkeit mit 100 % angab (S. 1 und 2). Es werde eine medikamentöse Behandlung und eine regelmässige Ergotherapie durchgeführt. Es sei unwahrscheinlich, dass durch weitere medizinische Massnahmen die Leistungsfähigkeit ver- bessert werden könne. Aufgrund seiner eingeschränkten kognitiven Fähig- keiten sei der Beschwerdeführer einer Psychotherapie schwer zugänglich (S. 3). 3.1.6 Dr. phil. I.________, Fachpsychologin für Neuropsychologie, stellte in ihrem neuropsychologischen Gutachten vom 21. November 2014 (AB 46.1) die Diagnose einer nonverbalen Lernstörung (ICD-10: F88) mit leichten Hirnfunktionsstörungen und eine mögliche Aufmerksamkeitsdefizit- störung ohne Hyperaktivität. Die Diagnose eines ADS aus dem Jahr 2013 sei in Frage zu stellen, da mögliche Differentialdiagnosen nicht diskutiert worden seien (S. 11). An kognitiven Defiziten zeigten sich leichte bis mittel- schwere Einbussen im räumlichen Vorstellungsvermögen und in der geteil- ten Aufmerksamkeit, leichte Defizite im figuralen Lernen und Gedächtnis, in der Arithmetik, in der höheren visuellen Wahrnehmung (Gestaltwahrneh- mung) und im Planen und Problemlösen (S. 12). Völlig intakte neuropsy- chologische Funktionen zeigten sich in allen sprachgebundenen Funkti- onsbereichen und in sonstigen Aufmerksamkeits- und exekutiven Funktio- nen. Die Ausdauer erscheine unauffällig und die zeitliche Belastbarkeit sei auch in den Arbeitsversuchen als ganztags gegeben beurteilt worden (S. 13). Die Leistungsfähigkeit sei aufgrund der leichten kognitiven Einbussen lediglich um 30 % eingeschränkt. Dass im Arbeitsversuch eine höhere Leis- tungsminderung von 50 % festgehalten wurde, führte die Gutachterin auf</w:t>
      </w:r>
    </w:p>
    <w:p>
      <w:r>
        <w:t>Urteil des Verwaltungsgerichts des Kantons Bern vom 16. März 2017, IV/16/863, Seite 8 psychische und eventuell auch neurologisch-motorische Einbussen zurück (S. 13). 3.1.7 In den der interdisziplinären Besprechung der Dres. med. - J.________, Facharzt für Psychiatrie und Psychotherapie, und L.________, Facharzt für Neurologie, vom 11. September 2015 zugrundeliegenden Teil- gutachten (AB 67.1 und 68.1) wird als Diagnose mit Auswirkung auf die Arbeitsfähigkeit eine Aufmerksamkeits-Defizit-Störung ohne Hyperaktivität (ICD-10: F90) sowie die Differentialdiagnose eines Störungsbilds aus dem Spektrum der autistischen Störungen genannt (AB 67.1 S. 11). Die von den Dres. med. E.________ und F.________ genannte Diagnose eines ADS sei nachvollziehbar (AB 67.1 S. 12). Als Diagnose ohne Auswirkung auf die Arbeitsfähigkeit wurde eine Nonverbale Lernstörung bei leichten Hirnfunkti- onsstörungen (ICD-10: F88) genannt (AB 67.1 S. 11), wobei auf das Gut- achten von Dr. phil. I.________ (AB 46.1) verwiesen wurde, da sich in der eigenen Untersuchung keine entsprechenden Hinweise ergeben hätten (AB 67.1 S. 13). In ihrem Teilgutachten vom 8. September 2015 (AB 67.1) stellten Dr. med. J.________ und die Psychologin lic. phil. K.________ fest, dass der Be- schwerdeführer keine Einbussen höherer kognitiver Leistungen wie Ge- dächtnis oder problemlösendes Denken aufgewiesen habe (S. 11). Beim Beschwerdeführer sei von einem andauernden psychischen Gesundheits- schaden auszugehen, welcher durch die Aufmerksamkeitsdefizit-Störung und die Verlangsamung durch gesteigerte Ablenkbarkeit begründet sei (S. 14). Aus versicherungspsychiatrischer Sicht sei eine Präsenzzeit von 100 % zumutbar, wobei von einer Leistungsminderung in der erlernten Tätigkeit als ... wie auch in jeder anderen Tätigkeit um ein Drittel, also etwa 30 % bis 33 %, auf Dauer auszugehen sei (S. 13). Eine kumulative Minde- rung der Leistungsfähigkeit, einerseits aus psychiatrischen Gründen, ande- rerseits aus neuropsychologisch/neurologischen Gründen, sei nicht in Be- tracht zu ziehen (S. 14). In seinem Teilgutachten vom 14. September 2015 (AB 68.1) konnte Dr. med. L.________ keine neurologischen Diagnosen stellen und kam zum Schluss, es beständen aus neurologischer Sicht zurzeit keine körperli- chen Einschränkungen. Insbesondere sei es unwahrscheinlich, dass eine</w:t>
      </w:r>
    </w:p>
    <w:p>
      <w:r>
        <w:t>Urteil des Verwaltungsgerichts des Kantons Bern vom 16. März 2017, IV/16/863, Seite 9 Epilepsie vorliege. Aus neurologischer Sicht seien daher sämtliche Tätig- keiten ohne Einschränkung zumutbar (S. 18). In ihrer interdisziplinären Beurteilung vom 11. September 2015 (AB 68.1 S. 20) hielten die Dres. med. J.________ und L.________ fest, dass die Diagnose eines ADHS von psychiatrischer Seite bestätigt werde, woraus eine Einschränkung der Arbeitsfähigkeit von maximal 33 % resultiere. Aus neurologischer Sicht bestehe aktuell keine Einschränkung der Arbeitsfähig- keit, die Gutachter verwiesen jedoch auf die im Gutachten von Dr. phil. I.________ aus neuropsychologischer Sicht postulierte Einschränkung von 30 %. 3.1.8 In der Stellungnahme des RAD vom 22. August 2016 (AB 85) hielt Dr. med. M.________, Facharzt für Psychiatrie und Psychotherapie, fest, dass die kognitiven Beeinträchtigungen, aber auch die entsprechenden Ressourcen umfassend gutachterlich untersucht und gewürdigt worden seien. Es könne daher auf die Gutachten und im Besonderen auf die inter- disziplinäre neurologische und psychiatrisch-psychotherapeutische Beurtei- lung und auf das darin formuliere Zumutbarkeitsprofil abgestellt werden.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w:t>
      </w:r>
    </w:p>
    <w:p>
      <w:r>
        <w:t>Urteil des Verwaltungsgerichts des Kantons Bern vom 16. März 2017, IV/16/863, Seite 10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3.2.2 Solange keine konkreten Anhaltspunkte ersichtlich sind, welche die Glaubwürdigkeit der Atteste eines Hausarztes oder einer Hausärztin zu erschüttern vermöchten, ist es unzulässig, deren Angaben bei der Beweis- würdigung unter Hinweis auf ihre Stellung und unter Berufung auf die fach- liche Kompetenz der Ärzte und Ärztinnen einer Universitätsklinik ausser Acht zu lassen (Entscheid des Bundesgerichts [BGer] vom 26. Juli 2011, 8C_278/2011, E. 5.3). In Bezug auf Atteste von Hausärzten darf und soll jedoch das Gericht der Erfahrungstatsache Rechnung tragen, dass Hausärzte mitunter im Hinblick auf ihre auftragsrechtliche Vertrauensstel- lung in Zweifelsfällen eher zugunsten ihrer Patienten aussagen (BGE 125 V 351 E. 3b cc S. 353; SVR 2015 IV Nr. 26 S. 80 E. 5.3.3.3). Dies gilt nicht nur für den allgemein praktizierenden Hausarzt, sondern ebenso für den behandelnden Spezialarzt und erst recht für den schmerztherapeutisch tätigen Arzt mit seinem besonderen Vertrauensverhältnis und dem Erfor- dernis, den geklagten Schmerz zunächst bedingungslos zu akzeptieren (Entscheid des Eidgenössischen Versicherungsgerichts [EVG; heute BGer] vom 20. März 2006, I 655/05, E. 5.4). 3.3 Die Beschwerdegegnerin hat sich in der angefochtenen Verfügung vom 31. August 2016 (AB 87) massgeblich auf die interdisziplinäre Beurtei- lung der Dres. med. J.________ und L.________ vom 11. September 2015 (AB 68.1 S. 20), die jeweiligen Teilgutachten (AB 67.1 und 68.1) und das Gutachten von Dr. phil. I.________ vom 21. November 2014 (AB 46.1) ge- stützt. 3.3.1 Die interdisziplinäre Beurteilung vom 11. September 2015 (AB 68.1 S. 20), basierend auf dem versicherungspsychatrischen Gutachten von Dr. med. J.________ und lic. phil. K.________ vom 8. September 2015 (AB 67.1) und auf dem neurologischen Gutachten von Dr. med. L.________ vom 14. September 2015 (AB 68.1), sowie das neuropsychologische Gut- achten von Dr. phil. I.________ vom 21. November 2013 (AB 46.1) erfüllen</w:t>
      </w:r>
    </w:p>
    <w:p>
      <w:r>
        <w:t>Urteil des Verwaltungsgerichts des Kantons Bern vom 16. März 2017, IV/16/863, Seite 11 die von der höchstrichterlichen Rechtsprechung an den Beweiswert eines medizinischen Berichts gestellten Anforderungen (vgl. E. 3.2.1 hiervor), weshalb ihnen volle Beweiskraft zukommt (vgl. BGE 125 V 351 E. 3b/bb S. 353). Die darin enthaltenen Feststellungen beruhen auf eigenen Ab- klärungen und sind in Kenntnis der Vorakten sowie unter Berücksichtigung der geklagten Beschwerden getroffen worden. Insbesondere hatten die Gutachter Kenntnis von den Ergebnissen der beruflichen Abklärungen und berücksichtigten diese in ihrer Beurteilung (AB 46.1 S. 3, 6, 9 und 13 f., 67.1 S. 6 und 8 und 68.1 S. 6 f. und S. 14 f.). Die Ausführungen in der Be- urteilung der medizinischen Zusammenhänge sind einleuchtend und die gezogenen Schlussfolgerungen zum Gesundheitszustand werden nach- vollziehbar, umfassend und einlässlich begründet. Die einzelnen Teilbeur- teilungen stehen untereinander in Übereinstimmung und überzeugen. Die im neuropsychologischen Gutachten ungeklärten oder aufgeworfenen Fra- gen werden durch die beiden anderen Gutachten schlüssig beantwortet. Ausserdem werden die gutachterlichen Schlüsse vom RAD im Bericht vom 22. August 2016 (AB 85) bestätigt. Wenn der behandelnde Psychiater Dr. med. F.________ im Verlaufsbericht vom 26. Juni 2014 (AB 39) eine 100 % Arbeitsunfähigkeit festhält (S. 2) und der behandelnde Hausarzt Dr. med. G.________ im Arztbericht vom 17. Oktober 2013 (AB 20) feststellt, dass eine Tätigkeit als ... nur in einem geschützten Rahmen möglich sei, wird die Beweiskraft der interdiszi- plinären Beurteilung vom 11. September 2015 (AB 67.1 und 68.1) und dem neuropsychologischen Gutachten vom 21. November 2013 (AB 46.1) da- durch nicht geschmälert. In beiden Berichten werden die jeweiligen Ein- schätzungen nicht begründet und der Verlaufsbericht vom 26. Juni 2014 weicht zudem stark von den übrigen Einschätzungen, insbesondere auch von den Ergebnissen der beruflichen Abklärungen, ab. Zu berücksichtigen ist ausserdem die bundesgerichtliche Rechtsprechung, wonach das Gericht der Erfahrungstatsache Rechnung tragen soll, dass Hausärzte und behan- delnde Spezialärzte mitunter im Hinblick auf ihre auftragsrechtliche Ver- trauensstellung in Zweifelsfällen eher zugunsten ihrer Patienten aussagen (vgl. E. 3.2.2 hiervor). Auf die interdisziplinäre Beurteilung der Dres. med. J.________ und L.________ (AB 68.1 S. 20) ist deshalb abzustellen.</w:t>
      </w:r>
    </w:p>
    <w:p>
      <w:r>
        <w:t>Urteil des Verwaltungsgerichts des Kantons Bern vom 16. März 2017, IV/16/863, Seite 12 3.3.2 Der Beschwerdeführer macht in der Beschwerde vom 16. Septem- ber 2016 geltend, dass nicht die medizinischen Gutachten, welche eine "medizinisch-theoretische" Sicht darstellten, sondern die Arbeitsbewer- tungsbögen vom 27. Februar und vom 7. Juli 2014 (AB 35 und 36) und die Leistungsbeurteilung vom 18. März 2015 (AB 58) massgebend sein sollen, da nur diese "die Realität der täglichen Arbeitssituation" darlegen würden. Nach gängiger Praxis ist es primär die Aufgabe der Ärzte, zur Arbeitsun- fähigkeit der Versicherten Stellung zunehmen. Nötigenfalls hat die Verwal- tung für die Ermittlung des erwerblich nutzbaren Leistungsvermögens die Fachpersonen der beruflichen Integration und Berufsberatung mit einzubeziehen (vgl. E. 2.4 hiervor). Den Ergebnissen der beruflichen Abklärung ist daher nicht jegliche Aussagekraft für die Beurteilung der Restarbeitsfähigkeit abzusprechen. Die IV-Stelle hat insbesondere dann ein zusätzliches klärendes medizinisches Gutachten einzuholen, wenn zwischen den bestehenden medizinischen Gutachten und den Ergebnissen der beruflichen Abklärung eine erhebliche und offensichtliche Diskrepanz besteht, so dass ernsthafte Zweifel an den ärztlichen Annahmen begründet werden (Entscheide des BGer vom 4. April 2008, 9C_833/2007, E. 3.3 und vom 16. Oktober 2012, 9C_737/2011, E. 3.3). Vorliegend besteht keine solch erhebliche Diskrepanz, welche ein zusätzliches ärztliches Gutachten notwendig gemacht hätte. Zwar kommen die medizinischen Gutachten bei der Höhe der verbliebenen Leistungsfähigkeit nicht zum exakt selben Ergebnis wie die beruflichen Abklärungen. Die ärztlichen Gutachter haben die Ergebnisse der beruflichen Abklärungen jedoch zur Kenntnis genommen und in ihrer Beurteilung gewürdigt, wodurch sie diese Differenz erklären (vgl. E. 3.3.1 hiervor). So haben sie verschiedene in den Arbeitstrainings wahrgenommene Schwierigkeiten des Beschwerdeführers, wie dessen Blockaden, Langsamkeit, Ablenkbarkeit, motorische Schwierigkeiten oder das Bedürfnis nach klarer Struktur aufgenommen und aus medizinischer Sicht beurteilt und haben gestützt darauf ihre Empfehlungen abgegeben (AB 46.1 S. 11 ff., 67.1 S. 12 f. und 68.1 S.15 f.). Die so in den medizinischen Gutachten einbezogenen und gewürdigten Ergebnisse der beruflichen Abklärungen können keine massgeblichen Zweifel an den</w:t>
      </w:r>
    </w:p>
    <w:p>
      <w:r>
        <w:t>Urteil des Verwaltungsgerichts des Kantons Bern vom 16. März 2017, IV/16/863, Seite 13 medizinischen Gutachten begründen (vgl. Entscheid des BGer vom 19. August 2009, 8C_191/2009, E. 3.2). 3.4 Zusammenfassend ist damit das von den Dres. med. J.________ und L.________ in ihrer interdisziplinären Beurteilung vom 11. September 2015 festgestellte Zumutbarkeitsprofil massgebend: Es ist davon auszugehen, dass dem Beschwerdeführer die bisherige Tätigkeit bei einer vollständigen Präsenz, mit einer Einschränkung der Leistungsfähigkeit um maximal 33 %, zumutbar ist. Diese Einschränkung besteht seit Eintritt in das Berufsleben (AB 46.1 S. 13 und AB 67.2 S. 15). 4. 4.1 Auf der Grundlage des festgestellten Zumutbarkeitsprofils (vgl. E. 3.4 hiervor) ist der IV-Grad anhand der allgemeinen Methode des Einkommensvergleichs zu bestimmen (vgl. E. 2.3 hiervor).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Wenn es nicht möglich ist, zur Bestimmung des Validenein- kommens auf den zuletzt erzielten Lohn abzustellen, kann auf Erfahrungs- und Durchschnittswerte abgestellt werden. Dabei sind die für die Entlöh- nung im Einzelfall relevanten persönlichen und beruflichen Faktoren zu berücksichtigen (Entscheid des BGer vom 24. März 2014, 9C_868/2013, E. 4.2.2 und vom 26. Januar 2011, 8C_488/2010, E. 3.2.1). 4.1.2 Für die Festsetzung des Invalideneinkommens ist primär von der beruflich-erwerblichen Situation auszugehen, in welcher die versicherte Person konkret steht (BGE 139 V 592 E. 2.3 S. 593; SVR 2016 UV Nr. 13 S. 40 E. 2.2). Hat die versicherte Person nach Eintritt des Gesundheits- schadens keine oder jedenfalls keine ihr an sich zumutbare neue Erwerbs- tätigkeit aufgenommen, so können nach der Rechtsprechung Tabellenlöh- ne gemäss den vom Bundesamt für Statistik herausgegebenen Lohnstruk-</w:t>
      </w:r>
    </w:p>
    <w:p>
      <w:r>
        <w:t>Urteil des Verwaltungsgerichts des Kantons Bern vom 16. März 2017, IV/16/863, Seite 14 turerhebungen (LSE) herangezogen werden (BGE 142 V 178 E. 2.5.7 S. 188, 139 V 592 E. 2.3 S. 593; SVR 2016 UV Nr. 13 S. 40 E. 2.2). 4.1.3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Unter Berücksichtigung der Anmeldung zum Leistungsbezug am 10. Juli 2013 (AB 2), des Anspruchs auf Taggelder vom 11. November 2013 bis zum 10. Februar 2015 (AB 23, 32, 37, 44 und 47) und in Anwendung von Art. 29 Abs. 1 und 2 IVG fällt der hypothetische Rentenbeginn frühestens auf Februar 2015. Der Einkommensvergleich ist deshalb auf diesen Zeit- punkt hin durchzuführen. 4.2 Der von der Beschwerdegegnerin vorgenommene Einkommensver- gleich wurde vom Beschwerdeführer nicht kritisiert und ist nicht zu bean- standen: 4.2.1 Der die Invalidität begründende Gesundheitsschaden des Be- schwerdeführers liegt seit Beginn seiner Berufstätigkeit vor, verunmöglichte eine Ausbildung jedoch nicht (vgl. E. 3.4 hiervor). Das ohne Invalidität er- zielbare Einkommen lässt sich daher nicht aufgrund des von ihm zuletzt erzielten Lohns bestimmen. Da der Beschwerdeführer eine Ausbildung zum ... mit eidgenössischem Fähigkeitszeugnis (EFZ) abgeschlossen hat und stets die Bereitschaft ge- zeigt hat, als ... zu arbeiten (AB 20 S. 4 f., 46.1 S. 5 und 67.2 S. 8), ist es überwiegend wahrscheinlich, dass er auch ohne gesundheitliche Be- schwerden als ... arbeiten und ein entsprechendes Einkommen erzielen würde. Für die Bestimmung des hypothetischen Valideneinkommens ist deshalb nicht zu beanstanden, dass die Beschwerdegegnerin auf den Ge- samtarbeitsvertrag von ... (GAV) abgestellt hat. Der GAV sah für das Jahr 2015 für ... EFZ einen Monatslohn von Fr. 4'300.-- vor. Auf einen Jahreslohn hochgerechnet ergibt sich ein hypo- thetisches Valideneinkommen von Fr. 55'900.--(Fr. 4'300.-- x 13 Monate).</w:t>
      </w:r>
    </w:p>
    <w:p>
      <w:r>
        <w:t>Urteil des Verwaltungsgerichts des Kantons Bern vom 16. März 2017, IV/16/863, Seite 15 4.2.2 Da der Beschwerdeführer keine Verweistätigkeit im zumutbaren Rahmen aufgenommen hat, hat sich die Beschwerdegegnerin bei der Er- mittlung des hypothetischen Invalideneinkommens zulässigerweise auf die statistischen Werte der LSE gestützt (vgl. E. 4.1.2 hiervor). Es ist auf den Totalwert der TA1 abzustellen. Ausgehend von der LSE 2014, aufindexiert auf das Jahr 2015 und ange- passt an die durchschnittliche wöchentliche Arbeitszeit, resultiert ein hypo- thetisches Jahresgehalt von Fr. 66'646.-- (Fr. 5'312.-- [BFS, LSE 2014, TA 1, Männer, Total, Kompetenzniveau 1] x 12 Monate / 103.2 x 103.5 [BFS, Tabelle T1.1.10, Nominallohnindex, Männer, Total, Index 2014: 103.2 Punkte bzw. 2015: 103.5 Punkte] / 40 Wochenarbeitsstunden x 41.7 [BFS, Betriebsübliche Arbeitszeit, Total, 2015]). Unter Berücksichtigung der fest- gestellten Leistungseinschränkung von maximal 33 % (vgl. E. 3.4 hiervor) resultiert ein hypothetisches Invalideneinkommen von mindestens Fr. 44'653.--. Ein Abzug ist nicht vorzunehmen, da die behinderungsbedingten Ein- schränkungen bereits in der reduzierten Leistungsfähigkeit berücksichtigt sind, während andere Aspekte (z.B. Alter, Dienstjahre, Nationa- lität/Aufenthaltskategorie, Beschäftigungsgrad) bei beiden Vergleichsein- kommen zu beachten wären (Entscheid des BGer vom 19. Januar 2009, 8C_42/2008, E. 5) 4.3 Bei der Gegenüberstellung des hypothetischen Valideneinkommens von Fr. 55'900.-- und des hypothetischen Invalideneinkommens von Fr. 44'653.-- resultiert eine Einkommenseinbusse von Fr. 11'247.--, was einem IV-Grad von gerundet 20 % entspricht ([Fr. 55'900.-- ./. Fr. 44'653.--] / Fr. 55'900.-- x 100 [zur Rundung: BGE 130 V 121 E. 3.2 und 3.3 S. 123]). Der Beschwerdeführer hat somit keinen Anspruch auf eine IV-Rente. 5. Nach dem Ausgeführten erweist sich die angefochtene Verfügung vom 31. August 2016 (AB 87) als rechtens und die dagegen erhobene Be- schwerde ist abzuweisen.</w:t>
      </w:r>
    </w:p>
    <w:p>
      <w:r>
        <w:t>Urteil des Verwaltungsgerichts des Kantons Bern vom 16. März 2017, IV/16/863, Seite 16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w:t>
      </w:r>
    </w:p>
    <w:p>
      <w:r>
        <w:rPr>
          <w:b/>
        </w:rPr>
        <w:t>E. 6.2</w:t>
      </w:r>
    </w:p>
    <w:p>
      <w:r>
        <w:t>Bei diesem Ausgang des Verfahrens besteht kein Anspruch auf eine Parteientschädigung (Umkehrschluss aus Art. 61 lit. g ATSG).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