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725 vom 29. Juli 2016</w:t>
      </w:r>
    </w:p>
    <w:p>
      <w:r>
        <w:t>BE Verwaltungsgericht, 2016-07-29, DE</w:t>
      </w:r>
    </w:p>
    <w:p>
      <w:r>
        <w:rPr>
          <w:b/>
        </w:rPr>
        <w:t xml:space="preserve">Quelle: </w:t>
      </w:r>
      <w:r>
        <w:t>https://mcp.opencaselaw.ch/entscheid/be_verwaltungsgericht_200_2016_725</w:t>
      </w:r>
    </w:p>
    <w:p>
      <w:r>
        <w:t>FR: BE_VERWALTUNGSGERICHT 200 2016 725 du 29 juillet 2016</w:t>
      </w:r>
    </w:p>
    <w:p>
      <w:r>
        <w:t>IT: BE_VERWALTUNGSGERICHT 200 2016 725 del 29 luglio 2016</w:t>
      </w:r>
    </w:p>
    <w:p>
      <w:pPr>
        <w:pStyle w:val="Heading2"/>
      </w:pPr>
      <w:r>
        <w:t>Regeste</w:t>
      </w:r>
    </w:p>
    <w:p>
      <w:r>
        <w:t>Verfügung vom 29. Juli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13. März 2017, IV/16/725, Seite 4 tungsrechtspflege [VRPG; BSG 155.21]) eingehalten sind, ist auf die Be- schwerde einzutreten.</w:t>
      </w:r>
    </w:p>
    <w:p>
      <w:r>
        <w:rPr>
          <w:b/>
        </w:rPr>
        <w:t>E. 1.2</w:t>
      </w:r>
    </w:p>
    <w:p>
      <w:r>
        <w:t>Anfechtungsgegenstand bildet die Verrechnungsverfügung vom 29. Juli 2016 (act. IIA 176). Streitig und zu prüfen ist, ob die Beschwerdegeg- nerin die ausstehenden Sozialversicherungsbeiträge der Beschwerdeführe- rin als Arbeitgeberin für das Jahr 2014 mit der laufenden Invalidenrente ab September 2016 verrechnen durfte.</w:t>
      </w:r>
    </w:p>
    <w:p>
      <w:r>
        <w:rPr>
          <w:b/>
        </w:rPr>
        <w:t>E. 1.3</w:t>
      </w:r>
    </w:p>
    <w:p>
      <w:r>
        <w:t>Der Streitwert liegt bei einem verrechenbaren Beitragsausstand von Fr. 1‘216.70 (inkl. Beitreibungsspesen und Pfändungskosten)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Mit unangefochten in formelle Rechtskraft erwachsener Verfügung der AKB vom 29. März 2016 (act. IIB 4) wurden die Sozialversicherungs- beiträge der Beschwerdeführerin als Arbeitgeberin für das Jahr 2014 auf Fr. 1‘029.65 (inkl. Verwaltungskosten) festgesetzt. Die in der Folge durch- geführte Pfändung blieb erfolglos (vgl. act. IIB 6). Was die Beschwerdefüh- rerin gegen den festgesetzten Betrag von Fr. 1‘029.65 vorbringt, ist vorlie- gend nicht relevant, wurde dieser doch rechtskräftig festgelegt. Zudem be- streitet sie den Forderungsbetrag nicht grundsätzlich, wenn sie ausführt, wenn die AKB die Ergänzungsleistungen „ordnungsgerecht berechne“, sei sie bereit, den Betrag von Fr. 1‘216.70 (Prämienausstand zuzüglich Betrei- bungsspesen von Fr. 73.30 und Pfändungskosten von Fr. 113.75) zu ent- richten. Die Frage der Berechnung der Ergänzungsleistungen betrifft nicht das vorliegende Verfahren und die Ausführungen der Beschwerdeführerin hierzu sind daher ebenfalls nicht massgebend. Was die Betreibungsspe- sen, worunter auch die Pfändungskosten, die aus einer Fortsetzung der Betreibung auf Pfändung statt auf Konkurs entstanden sind, gehören (vgl.</w:t>
      </w:r>
    </w:p>
    <w:p>
      <w:r>
        <w:t>Urteil des Verwaltungsgerichts des Kantons Bern vom 13. März 2017, IV/16/725, Seite 5 FRANK EMMEL, in STAEHELIN/BAUER/STAEHELIN [Hrsg.], Basler Kommentar zum SchKG, 2. Aufl. 2010, Art. 68 N. 17) betrifft, so sind diese von Geset- zes wegen (Art. 68 des Bundesgesetzes vom 11. April 1889 über Schuld- betreibung und Konkurs [SchKG; SR 281.1]) geschuldet.</w:t>
      </w:r>
    </w:p>
    <w:p>
      <w:r>
        <w:rPr>
          <w:b/>
        </w:rPr>
        <w:t>E. 2.2</w:t>
      </w:r>
    </w:p>
    <w:p>
      <w:r>
        <w:t>Die Verrechenbarkeit sich gegenüberstehender Forderungen stellt nach Lehre und Rechtsprechung einen allgemeinen Rechtsgrundsatz dar, der für das Zivilrecht in Art. 120 ff. des Schweizerischen Obligationenrechts (OR; SR 220) ausdrücklich verankert ist, aber auch im Verwaltungsrecht zur Anwendung gelangt. Unter Vorbehalt verwaltungsrechtlicher Sonderbe- stimmungen können im Prinzip Forderungen und Gegenforderungen von Bürgerinnen und Bürgern und des Gemeinwesens miteinander verrechnet werden. Der Verrechnungsgrundsatz gilt insbesondere auch im Bundesso- zialversicherungsrecht, und zwar selbst in jenen Zweigen, welche dies nicht ausdrücklich vorsehen; allerdings kennen die meisten Gebiete der Sozial- versicherung eine ausdrückliche Regelung (BGE 132 V 127 E. 6.1.1 S. 135). Soweit die einzelnen Sozialversicherungsgesetze eine (zweiginterne oder zweigübergreifende) Verrechnung von Leistungen und Forderungen zulassen (Art. 20 Abs. 2 des Bundesgesetzes vom 20. Dezember 1946 über die Alters- und Hinterlassenenversicherung [AHVG; SR 831.10], Art. 50 Abs. 2 IVG, Art. 50 des Bundesgesetzes vom 20. März 1981 über die Unfallversicherung [UVG; SR 832.20], Art. 11 des Bundesgesetzes vom 19. Juni 1992 über die Militärversicherung [MVG; SR 833.1], Art. 20 Abs. 2 des Bundesgesetzes vom 25. September 1952 über die Erwerbsersatzordnung für Dienstleistende in Armee, Zivildienst und Zivilschutz [Erwerbsersatzge- setz, EOG; SR 834.1], Art. 94 Abs. 1 des Bundesgesetzes vom 25. Juni 1982 über die obligatorische Arbeitslosenversicherung und die Insolven- zentschädigung [Arbeitslosenversicherungsgesetz, AVIG; SR 837.0], Art. 25 lit. d des Bundesgesetzes vom 24. März 2006 über die Familienzulagen [FamZG; SR 836.2]; ferner BGE 110 V 183 ff. und 108 V 45 ff. betreffend die soziale Krankenversicherung), darf diese den betreibungsrechtlichen Notbedarf der versicherten Person nicht beeinträchtigen. Für die Berech- nung des Notbedarfs sind die betreibungsrechtlichen Regeln anzuwenden (BGE 138 V 402 E. 4.2 S. 405, 131 V 249 E. 1.2 S. 252).</w:t>
      </w:r>
    </w:p>
    <w:p>
      <w:r>
        <w:t>Urteil des Verwaltungsgerichts des Kantons Bern vom 13. März 2017, IV/16/725, Seite 6</w:t>
      </w:r>
    </w:p>
    <w:p>
      <w:r>
        <w:rPr>
          <w:b/>
        </w:rPr>
        <w:t>E. 2.3</w:t>
      </w:r>
    </w:p>
    <w:p>
      <w:r>
        <w:t>Durch Art. 20 Abs. 2 AHVG, auf welchen Art. 50 Abs. 2 IVG ver- weist, wird für die zweiginterne und die zweigübergreifende Verrechnung von Leistungen und Forderungen eine eigene Ordnung geschaffen, welche auf die Besonderheiten der Sozialgesetzgebung im AHV-Bereich zuge- schnitten ist. Dabei geht die Verrechenbarkeit von Beiträgen mit Leistungen gemäss Art. 20 Abs. 2 AHVG über die obligationenrechtlichen Regeln (Art. 120 Abs. 1 OR) hinaus; denn nach ständiger Rechtsprechung sind versi- cherungsrechtlich bzw. -technisch zusammenhängende Beiträge und Ren- ten ohne Rücksicht auf die pflichtige bzw. berechtigte Person und ungeach- tet erbrechtlicher Gegebenheiten verrechenbar (BGE 141 V 139 E. 6.1 und 6.2 S. 144, 115 V 341 E. 2b S. 342). Nach der Rechtsprechung hat Art. 20 Abs. 2 AHVG zwingenden Charakter und die Ausgleichskassen sind im Rahmen der gesetzlichen Vorschriften nicht nur befugt, sondern auch ver- pflichtet, geschuldete Beiträge mit fälligen Leistungen zu verrechnen. Die Verrechnung der geschuldeten Beiträge darf aber nur insoweit erfolgen, als der Verrechnungsabzug an den monatlichen Renten das betreibungsrecht- liche Existenzminimum nicht beeinträchtigt. Ist die Verrechnung des vollen Betrages auf einmal nicht möglich, so sind entsprechende Teilbeträge mo- natlich zur Verrechnung zu bringen (BGE 115 V 341 E. 2c S. 343; ZAK 1986 S. 289 E. 3b).</w:t>
      </w:r>
    </w:p>
    <w:p>
      <w:r>
        <w:rPr>
          <w:b/>
        </w:rPr>
        <w:t>E. 2.4</w:t>
      </w:r>
    </w:p>
    <w:p>
      <w:r>
        <w:t>U.a. die Renten der Invalidenversicherung sind gemäss Art. 92 Abs. 1 Ziff. 9a SchKG unpfändbar. Dieser Aspekt steht jedoch einer Verrech- nung gemäss Art. 50 Abs. 2 IVG i.V.m. Art. 20 Abs. 2 AHVG nicht entgegen (selbst der Verrechnungsausschluss von Art. 213 Abs. 2 SchKG gilt im Be- reich der Rentenansprüche im Sinne von Art. 20 AHVG nicht [vgl. CHRI- STOPH STÄUBLI, in STAEHELIN/BAUER/STAEHELIN {Hrsg.}, Basler Kommentar zum SchKG, 2. Aufl. 2010, Art. 213 N. 19a]). Demnach vermag die Be- schwerdeführerin allein aus der Unpfändbarkeit der Rentenleistungen nichts zu ihren Gunsten abzuleiten. Dasselbe gilt für den rein betreibungs- rechtlichen Umstand, dass die Forderung im Betreibungs- und Pfändungs- verfahren uneinbringlich war (vgl. act IIB 5 f.). Ein Eingriff in das betreibungsrechtliche Existenzminimum wird von der Beschwerdeführerin nicht substanziiert gerügt. Die Akten des vorliegenden Verfahrens (vgl. insbesondere act. IIB 6) - wie im Übrigen auch diejenigen</w:t>
      </w:r>
    </w:p>
    <w:p>
      <w:r>
        <w:t>Urteil des Verwaltungsgerichts des Kantons Bern vom 13. März 2017, IV/16/725, Seite 7 des Verfahrens EL/2016/673 betreffend die Rückforderung von Ergän- zungsleistungen - enthalten auch keine Anhaltspunkte für einen derartigen Eingriff. Somit durfte die Beschwerdegegnerin die Prämienausstände inkl. Betreibungsspesen und Konkurskosten im Umfang von Fr. 1‘216.70 mit der Invalidenrente der Beschwerdeführerin verrechnen.</w:t>
      </w:r>
    </w:p>
    <w:p>
      <w:r>
        <w:rPr>
          <w:b/>
        </w:rPr>
        <w:t>E. 2.5</w:t>
      </w:r>
    </w:p>
    <w:p>
      <w:r>
        <w:t>Aufgrund des Dargelegten ist die angefochtene Verrechnungsverfü- gung vom 29. Juli 2016 (act. II 185) nicht zu beanstanden, die dagegen erhobene Beschwerde vom 13. August 2016 somit unbegründet und abzu- weisen.</w:t>
      </w:r>
    </w:p>
    <w:p>
      <w:r>
        <w:rPr>
          <w:b/>
        </w:rPr>
        <w:t>E. 3</w:t>
      </w:r>
    </w:p>
    <w:p>
      <w:r>
        <w:t>Zu eröffnen (R): - A.________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3.1</w:t>
      </w:r>
    </w:p>
    <w:p>
      <w:r>
        <w:t>Das Beschwerdeverfahren betrifft allein die Verrechnung und ist deshalb kostenlos (Art. 61 lit. a ATSG bzw. Umkehrschluss aus Art. 69 Abs. 1bis erster Satz IVG).</w:t>
      </w:r>
    </w:p>
    <w:p>
      <w:r>
        <w:rPr>
          <w:b/>
        </w:rPr>
        <w:t>E. 3.2</w:t>
      </w:r>
    </w:p>
    <w:p>
      <w:r>
        <w:t>Bei diesem Ausgang des Verfahrens hat die Beschwerdeführerin keinen Anspruch auf eine Parteientschädigung (Umkehrschluss aus Art. 1 Abs. 1 IVG i.V.m. Art. 61 lit. g ATSG). Demnach entscheidet der Einzelrichter: 1. Die Beschwerde wird abgewiesen. 2. Es werden weder Verfahrenskosten erhoben noch eine Parteientschä- digung zugesprochen.</w:t>
      </w:r>
    </w:p>
    <w:p>
      <w:r>
        <w:t>Urteil des Verwaltungsgerichts des Kantons Bern vom 13. März 2017, IV/16/725,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