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653 vom 8. Februar 2017</w:t>
      </w:r>
    </w:p>
    <w:p>
      <w:r>
        <w:t>BE Verwaltungsgericht, 2017-02-08, DE</w:t>
      </w:r>
    </w:p>
    <w:p>
      <w:r>
        <w:rPr>
          <w:b/>
        </w:rPr>
        <w:t xml:space="preserve">Quelle: </w:t>
      </w:r>
      <w:r>
        <w:t>https://mcp.opencaselaw.ch/entscheid/be_verwaltungsgericht_200_2016_653</w:t>
      </w:r>
    </w:p>
    <w:p>
      <w:r>
        <w:t>FR: BE_VERWALTUNGSGERICHT 200 2016 653 du 8 février 2017</w:t>
      </w:r>
    </w:p>
    <w:p>
      <w:r>
        <w:t>IT: BE_VERWALTUNGSGERICHT 200 2016 653 del 8 febbraio 2017</w:t>
      </w:r>
    </w:p>
    <w:p>
      <w:pPr>
        <w:pStyle w:val="Heading2"/>
      </w:pPr>
      <w:r>
        <w:t>Regeste</w:t>
      </w:r>
    </w:p>
    <w:p>
      <w:r>
        <w:t>Verfügung vom 10. Juni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Juni 2016 (AB 73). Streitig und zu prüfen ist der Anspruch der Beschwerdeführerin auf Leis- 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2.2.2 Die Sachverständigen sollen die Diagnose einer anhaltenden soma- toformen Schmerzstörung bzw. eines vergleichbaren psychosomatischen Leidens so begründen, dass die Rechtsanwender nachvollziehen können, ob die klassifikatorischen Vorgaben tatsächlich eingehalten sind (BGE 142</w:t>
      </w:r>
    </w:p>
    <w:p>
      <w:r>
        <w:t>Urteil des Verwaltungsgerichts des Kantons Bern vom 8. Feb. 2017, IV/16/653, Seite 5 V 106 E. 3.3 S. 108, 141 V 281 E. 2.1.1 S. 285). Gemäss höchstrichterli- cher Rechtsprechung erfolgt die Prüfung, ob ein solcher Gesundheitsscha- den eine rentenbegründende Invalidität zu bewirken vermag, schliesslich anhand eines strukturierten normativen Prüfungsrasters (BGE 141 V 281 E. 4.1 S. 296 ff.). Nach Art. 7 Abs. 2 zweiter Satz ATSG liegt eine Erwerbs- unfähigkeit nur vor, wenn sie aus objektiver Sicht nicht überwindbar ist. Die materielle Beweislast liegt bei der rentenansprechenden Person (E. 3.7). Die Anerkennung eines rentenbegründenden Invaliditätsgrades ist deshalb nur zulässig, wenn die funktionellen Auswirkungen der medizinisch festge- stellten gesundheitlichen Anspruchsgrundlage im Einzelfall anhand der Standardindikatoren schlüssig und widerspruchsfrei mit (zumindest) über- wiegender Wahrscheinlichkeit nachgewiesen sind (E. 6).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8. Feb. 2017, IV/16/653, Seite 6 3. 3.1 In medizinischer Hinsicht lassen sich den Akten im Wesentlichen die folgenden Angaben entnehmen: 3.1.1 Die Beschwerdeführerin war vom 22. bis 30. August 2012 im Spital C.________ hospitalisiert. Im Austrittsbericht vom 13. September 2012 (AB 16.12 S. 60 ff.) wurde insbesondere eine erhöhte Ermüdbarkeit und Tagesmüdigkeit diagnostiziert (S. 60). Trotz der umfangreichen Untersu- chungen habe kein organisches Korrelat für die Beschwerden gefunden werden können. Differentialdiagnostisch komme ein chronisches Erschöp- fungssyndrom in Frage. Möglich sei auch eine Somatisierungsstörung. Die Beschwerdeführerin sei mit der Möglichkeit einer psychosomatischen Ge- nese konfrontiert worden. Diese habe eine den Beschwerden vorangehen- de Stress- oder Belastungssituation sowie unangenehme Lebensereignisse oder Konflikte verneint. Immerhin scheine die zeitliche und emotionale Hin- gabe für ihr Hobby (…) ein hohes Ausmass angenommen zu haben. Ob die Beschwerdeführerin ihren Ansprüchen neben den beruflichen Verpflichtun- gen und der Beziehung zum Freund gerecht werden könne, erscheine zu- mindest fraglich (S. 62). 3.1.2 Im Bericht des Spitals C.________ vom 19. August 2013 (AB 30) wurden insbesondere ein Erschöpfungssyndrom und eine fibromyalgiefor- me Schmerzstörung (ICD-10 F45.40) diagnostiziert (S. 1). Gemäss Anga- ben der Beschwerdeführerin hätten die Beschwerden am Bewegungsappa- rat ab März 2012 zugenommen. Es bestünden eine erhöhte Erschöpfbar- keit, ein vermehrtes Schlafbedürfnis, eine Abnahme der Konzentrations- fähigkeit, ein verschwommenes Sehen sowie eine Licht- und Berührungs- empfindlichkeit. In den letzten drei bis vier Monaten sei eine leichte depres- sive Entwicklung feststellbar. Die Schmerzen sowie die anderen somati- schen Symptome seien teilweise stresskorreliert. Aktuell sei die Leistungs- und Funktionsfähigkeit stark eingeschränkt (S. 2). 3.1.3 Im polydisziplinären MEDAS-Gutachten vom 10. Juni 2014 (AB 44.1) wurde mit Auswirkungen auf die Arbeitsfähigkeit eine idiopathi- sche Hypersomnie diagnostiziert. Ohne Auswirkungen auf die Arbeitsfähig- keit wurden insbesondere ein chronisches Schmerzsyndrom im Schulter-</w:t>
      </w:r>
    </w:p>
    <w:p>
      <w:r>
        <w:t>Urteil des Verwaltungsgerichts des Kantons Bern vom 8. Feb. 2017, IV/16/653, Seite 7 und Beckenbereich, eine rezidivierende depressive Störung, gegenwärtig leichte Episode mit Somatisierungstendenzen, und ein Verdacht auf akzen- tuierte neurotische Persönlichkeitszüge aufgeführt (S. 38). Aus rheumatologischer Sicht fand sich ein panvertebrales Schmerzsyn- drom verbunden mit muskulärer Dysbalance des Schultergürtels und aus- gedehnten Druckschmerzarealen. Letztere überstiegen das Ausmass, wie sie bei einer Fibromyalgie gefunden würden. In einer leichten Tätigkeit in Wechselbelastung bestehe eine volle Arbeitsfähigkeit (S. 21). Aus neurolo- gischer Sicht wurde ausgeführt, die schlafmedizinischen Untersuchungen dokumentierten das Vorliegen einer Hypersomnie, verbunden mit einer exzessiven Tagesschläfrigkeit. Differentialdiagnostisch müsse an das Vor- liegen einer idiopathischen Hypersomnie gedacht werden (S. 25). Hinweise auf eine Schlafmangelsituation, ein Schlafapnoe-Syndrom, ein Restless Legs-Syndrom und eine Narkolepsie-Erkrankung bestünden nicht. Etwas ungünstig sei die Medikation mit Tramal Retard®, welches grundsätzlich die Müdigkeitssymptomatik verstärken könnte (S. 24 f.). Die klinisch- neurologische Untersuchung sei aktuell unauffällig. Es fänden sich keine Hinweise auf eine radikuläre Reiz- bzw. sensomotorische Ausfallsympto- matik. Ebenfalls fehlten Anhaltspunkte für eine zentrale Ursache der sub- jektiven Symptomatik. Aufgrund der vorliegenden Untersuchungsresultate müsse davon ausgegangen werden, dass die Arbeitsfähigkeit durch die exzessive Tagesschläfrigkeit relevant eingeschränkt sei. In einer reinen Bürotätigkeit könne die Beschwerdeführerin nicht mehr eingesetzt werden. Geeignet seien abwechslungsreiche Tätigkeiten mit leichter körperlicher Belastung, bei denen die Möglichkeit bestehe, zwischendurch Pausen ein- zulegen. In einer derart angepassten Tätigkeit bestehe medizinisch- theoretisch eine Arbeitsfähigkeit von 50% (S. 26). Aus psychiatrischer Sicht wurde ausgeführt, die von der Beschwerdeführerin geklagten Schmerzen im Bereich des Bewegungsapparates liessen sich nicht rein somatisch er- klären, sodass teilweise auch von einem funktionellen Geschehen auszu- gehen sei. Diese könnten als Somatisierungstendenzen im Rahmen des depressiven Leidens verstanden werden. In wie weit diese Beschwerden Ausdruck eines innerseelischen Konfliktes seien, könne nicht schlüssig beantwortet werden, zumal die Beschwerdeführerin emotionalen Inhalten gegenüber eine deutliche Abwehrhaltung zeige. Bei der jetzigen Untersu-</w:t>
      </w:r>
    </w:p>
    <w:p>
      <w:r>
        <w:t>Urteil des Verwaltungsgerichts des Kantons Bern vom 8. Feb. 2017, IV/16/653, Seite 8 chung habe sie eine depressive Symptomatik gezeigt, welche in ihrem Ausmass einer leichten depressiven Episode entspreche. Aufgrund des psychischen Leidens bestehe eine Einschränkung der Arbeitsfähigkeit von 30% (S. 36). Aus ophthalmologischer und aus kardiologischer Sicht wurden keine Einschränkungen der Arbeitsfähigkeit festgestellt (S. 28 und S. 30). Aus interdisziplinärer Sicht kamen die Gutachter zum Schluss, die Be- schwerdeführerin sei in ihrer angestammten (Büro-)Tätigkeit aufgrund der aus neurologischer Sicht bestehenden Schlafproblematik nicht mehr ein- setzbar. In einer abwechslungsreichen Tätigkeit mit körperlicher Belastung, bei denen die Möglichkeit bestehe, zwischendurch Pausen einzulegen, bestehe eine medizinisch-theoretische Arbeitsfähigkeit von 50% (S. 40). 3.1.4 Im Bericht des Spitals C.________ vom 3. Juli 2015 (AB 64 S. 5 f.) wurden eine exzessive Tagesschläfrigkeit unklarer Ätiologie und differenti- aldiagnostisch eine idiopathische Hypersomnie, Medikamenten induzierte oder nichtorganische Hypersomnie, diagnostiziert. Es persistiere unter chronischer Opiattherapie wegen invalidisierender Rückenschmerzen eine stark einschränkende Tagesmüdigkeit/Schläfrigkeit. Aufgrund der erneut durchgeführten Untersuchungen unter Rücksicht auf den individuellen Schlaf-Wach-Rhythmus komme differentialdiagnostisch aufgrund der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8. Feb. 2017, IV/16/653, Seite 4</w:t>
      </w:r>
    </w:p>
    <w:p>
      <w:r>
        <w:rPr>
          <w:b/>
        </w:rPr>
        <w:t>E. 12</w:t>
      </w:r>
    </w:p>
    <w:p>
      <w:r>
        <w:t>Stunden Schlafdauer eine idiopathische Hypersomnie in Frage. Es sei- en keine Hinweise für einen gestörten Nachtschlaf, eine Narkolepsie oder eine ungenügende Schlafhygiene gefunden worden. Die idiopathische Hy- persomnie lasse sich aber nicht beweisen, weil ein kausaler Zusammen- hang der Schläfrigkeit mit der Opiattherapie und wegen der auffälligen „Bel- le Indifference“ im Verhalten und den Hinweisen für ein „Multiple Chemical Hypersensitivity Syndrom“ auch eine funktionelle Genese im Sinne einer nichtorganischen Hypersomnie nicht ausgeschlossen werden könne. Aller- dings könnten aktuell auch keine Depression oder Angsterkrankung dia- gnostiziert werden. Die Diagnose einer Fibromyalgie müsse bei den eng umschriebenen Rückenschmerzen und den klinischen Zeichen einer Torsi- on-Skoliose, ohne Beschwerden an den Extremitäten, angezweifelt werden (S. 6). 3.1.5 Die RAD-Ärztin Dr. med. D.________, Fachärztin für Psychiatrie und Psychotherapie sowie für Neurologie, nahm im Aktenbericht vom</w:t>
      </w:r>
    </w:p>
    <w:p>
      <w:r>
        <w:t>Urteil des Verwaltungsgerichts des Kantons Bern vom 8. Feb. 2017, IV/16/653, Seite 9 11. Dezember 2015 (AB 62) zum Gesundheitszustand der Beschwerdefüh- rerin und insbesondere zum MEDAS-Gutachten vom 10. Juni 2014 Stel- lung. Es müsse festgestellt werden, dass sich seit 2012 trotz der subjektiv angegebenen hohen Schmerzintensität keine Zeichen eines Minderge- brauchs oder einer Schonhaltung objektivieren liessen. Gegen die vorge- tragene Intensität der Schmerzen sprächen sowohl die normale affektive Schwingungsfähigkeit als auch die Befähigung zu körperlicher Arbeit unter- schiedlicher Schwere (…, …, Haushaltsversorgung, Lerntätigkeiten). Die vagen und stereotypen Beschwerdeangaben trotz gezielter gutachtlicher Nachfrage, die Diskrepanz zwischen Befinden und dem Fehlen hinreichend objektiver Korrelate, die fehlenden körperlichen Zeichen von Minderaktivität und das soziale Aktivitätsniveau als auch die fehlende Einengung des Den- kens, die prospektive gedankliche Ausrichtung (Zukunftsvorstellungen) und das zielgerichtete Planen und Handeln entsprechend ihren Wünschen und Bedürfnissen sprächen sowohl gegen eine invalidisierende Schmerzsym- ptomatik als auch gegen eine invalidisierende neurologische oder psychia- trische Symptomatik und für Zweckverhalten. Ferner fänden sich Diskre- panzen zwischen den anamnestischen Angaben der Beschwerdeführerin, dass sie Ein- und Durchschlafstörungen habe, und der kurzen Einschlafzeit im Schlaflatenztest und der normalen Polysomnographie. Es finde sich weiter eine Diskrepanz zwischen der vorgetragenen Intensität der Müdig- keit und den fehlenden kognitiven Beeinträchtigungen und dem komplexen sozialen Aktivitätsniveau. Die Beschwerdeführerin sei in der Lage gewe- sen, sich den wechselnden Leistungsanforderungen mehrstündiger Begut- achtungen an drei Tagen in Folge ohne Konzentrationseinbrüche und ohne Zeichen von Erschöpfung bis zum Abschluss schnell anzupassen. Eine erhöhte Einschlafneigung über Tag habe nicht objektiviert werden können. Die Beschwerdeführerin habe einen geregelten Tagesablauf mit zahlrei- chen Terminen innerhalb der Woche und einen geregelten Tag-Nacht- Rhythmus. Es seien weder ein automatisches Verhalten geschildert worden noch seien Zeichen vermehrter vegetativer Labilität klinisch festgestellt worden, die für das Vorliegen einer idiopathischen Hypersomnie sprechen könnten (S. 6). Diese Fakten sprächen in ihrer Gesamtheit gegen das Vor- liegen einer leistungsrelevanten Schlafstörung jedweder Art und gegen die Leistungsbeurteilung des neurologischen Gutachters bzw. gegen die ab-</w:t>
      </w:r>
    </w:p>
    <w:p>
      <w:r>
        <w:t>Urteil des Verwaltungsgerichts des Kantons Bern vom 8. Feb. 2017, IV/16/653, Seite 10 schliessende Gesamtbeurteilung. Zusammengefasst bestehe kein invalidi- sierender Gesundheitsschaden (S. 7). 3.1.6 Im Bericht der Klinik E.________ vom 17. Januar 2016 (AB 64 S. 7 ff.) wurden ein Verdacht auf ein chronic widespread syndrome (Fibro- myalgie) und differentialdiagnostisch eine idiopathische Hypersomnie, me- dikamenteninduzierte Hypersomnie, diagnostiziert (S. 7). Die Diagnostik eines widespread pain syndrome sei rein klinisch, stütze sich auf die pati- enteneigene Selbstauskunft und gelte als gesichert, wenn keine andere plausible Erklärung für das Schmerzsyndrom vorliege. Nach wie vor fänden sich keine bildgebenden oder laborchemischen Parameter, welche pathognomonisch wären (S. 8). 3.1.7 Im Rahmen des Vorbescheidverfahrens nahm die RAD-Ärztin Dr. med. D.________ am 31. Mai 2016 nochmals Stellung (AB 72). Gegen die Diagnose eines chronischen Schmerzsyndroms sprächen das Fehlen einer schmerzbedingten Zwangs- oder Schonhaltung, das Fehlen eines Mindergebrauchs einer Extremität, der Ausschluss einer Nervenwurzel-, Nerven-, Hirn-, Rückenmarks-, Wirbelsäulen- oder Gelenkschädigung so- wie der Ausschluss eines entzündlichen bzw. tumorösen Prozesses. Die idiopathische Hypersomnie stelle eine Ausschlussdiagnose dar. Das Feh- len einer kognitiven und/oder affektiven Störung spreche eindeutig gegen das Vorliegen eines krankhaft veränderten Schlaf-Wach-Rhythmus. Die Beschwerdeführerin verhalte sich in sozialen Situationen sowohl Aufmerk- samkeit suchend (histrionisch) als auch ziel- und zweckgerichtet, was sich anlässlich der MEDAS Begutachtung gezeigt habe. Es könne weiterhin auf die RAD-Beurteilung vom 11. Dezember 2015 abgestellt werden (S.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8. Feb. 2017, IV/16/653, Seite 11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3.2.2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2016 IV Nr. 2 S. 5 E. 4.1). 3.2.3 Unabhängig davon, ob es sich um eine nachweisliche organische Pathologie oder um ein unklares Beschwerdebild handelt, setzt eine An- spruchsberechtigung stets eine nachvollziehbare ärztliche Beurteilung der Auswirkungen des Gesundheitsschadens auf die Arbeits- und Erwerbs- fähigkeit voraus. Dabei können – insbesondere unklaren Beschwerdebil- dern inhärente – Abklärungs- und Beweisschwierigkeiten die Berücksichti- gung weiterer Lebens- und Aktivitätsbereiche wie etwa Freizeitverhalten oder familiäres Engagement erfordern, um das Ausmass der Einschrän- kungen zu plausibilisieren, wobei auch fremdanamnestische Angaben zu berücksichtigen sind. Ohne Einbezug solcher Indizien, wie sie im Rahmen der festen Praxis zu den organisch nicht nachweisbaren unklaren Be- schwerdebildern (BGE 141 V 281 E. 4.4.1 S. 303, 130 V 352) regelmässig zu berücksichtigen sind, ist eine ärztliche Arbeitsfähigkeitsbeurteilung nicht beweiskräftig (BGE 140 V 290 E. 3.3.2 S. 297). 3.3 Aus rheumatologischer, ophthalmologischer, kardiologischer und internistischer Sicht erfüllt das MEDAS-Gutachten vom 10. Juni 2014</w:t>
      </w:r>
    </w:p>
    <w:p>
      <w:r>
        <w:t>Urteil des Verwaltungsgerichts des Kantons Bern vom 8. Feb. 2017, IV/16/653, Seite 12 (AB 44.1) die von der höchstrichterlichen Rechtsprechung an den Beweis- wert eines medizinischen Gutachtens gestellten Anforderungen (vgl. E. 3.2 hiervor) und überzeugt. Die Gutachter haben sich in ihren fachärztlichen Beurteilungen in Kenntnis der medizinischen Vorakten sorgfältig mit den gesundheitlichen Einschränkungen der Beschwerdeführerin auseinander- gesetzt und ihre Schlussfolgerungen insbesondere gestützt auf ihre eige- nen Untersuchungen getroffen. Die Ausführungen in den Beurteilungen der medizinischen Zusammenhänge sind einleuchtend und die gezogenen Schlussfolgerungen zum Gesundheitszustand nachvollziehbar begründet. Aus dem MEDAS-Gutachten geht klar und schlüssig hervor, dass weder aus rheumatologischer, ophthalmologischer, kardiologischer noch internis- tischer Sicht eine Diagnose mit Auswirkungen auf die Arbeitsfähigkeit vor- liegt und dass – aus der Sicht dieser Fachdisziplinen – in der angestamm- ten Bürotätigkeit keine Einschränkung der Arbeitsfähigkeit besteht (S. 15, S. 21, S. 28, S. 30). Auf diese Beurteilung ist abzustellen. Dass die Be- schwerdeführerin insbesondere den Bewegungsapparat betreffend keine massgebenden gesundheitlichen Einschränkungen aufweist, findet ihren Rückhalt in den vorliegenden Akten. So konnten sowohl die Fachärzte des Spitals C.________ wie auch diejenigen der Klinik E.________ kein orga- nisches Korrelat für die geltend gemachten Beschwerden finden (AB 16.12 S. 62, 64 S. 8). 3.4 3.4.1 Soweit aus neurologischer Sicht aufgrund einer idiopathischen Hypersomnie eine 100%-ige Arbeitsunfähigkeit in der angestammten Tätig- keit resp. eine 50%-ige Arbeitsfähigkeit in einer angepassten Tätigkeit at- testiert wird (AB 44.1 S. 26, S. 38), vermag das MEDAS-Gutachten jedoch nicht zu überzeugen. Die RAD-Ärztin Dr. med. D.________ hat in ihren beiden Stellungnahmen vom 11. Dezember 2015 (AB 62) und 31. Mai 2016 (AB 72) in Kenntnis der medizinischen Vorakten einlässlich und nachvoll- ziehbar begründet, weshalb auf diese aus neurologischer Sicht gestellte Diagnose und die gestützt darauf erfolgte Beurteilung der Arbeits- und Leis- tungsfähigkeit nicht abgestellt werden kann. Dass die RAD-Ärztin keine eigene Untersuchung durchgeführt hat, schadet – entgegen der Auffassung in der Beschwerde (S. 5 Ziff. 5) – nicht. Denn die Voraussetzungen für ei-</w:t>
      </w:r>
    </w:p>
    <w:p>
      <w:r>
        <w:t>Urteil des Verwaltungsgerichts des Kantons Bern vom 8. Feb. 2017, IV/16/653, Seite 13 nen rechtsgenüglichen Aktenbericht (RKUV 2006 U 578 S. 175 E. 3.4, 1988 U 56 S. 371 E. 5b) sind vorliegend erfüllt. Insbesondere sind Ana- mnese und Verlauf ausführlich in den Akten dokumentiert. Auf die Ein- schätzung der RAD-Ärztin ist aus den nachfolgenden Überlegungen abzu- stellen. Die RAD-Ärztin hat in ihren Stellungnahmen schlüssig dargelegt, weshalb das Bestehen einer idiopathischen Hypersomnie – oder einer anderweiti- gen Schlafstörung – zu verneinen ist. Dabei weist sie zu Recht und in Übereinstimmung mit den Akten auf die Diskrepanz zwischen der vorgetra- genen Intensität der Müdigkeit, den fehlenden kognitiven Beeinträchtigun- gen und dem komplexen sozialen Aktivitätsniveau hin (AB 62 S. 6). Der RAD-Ärztin ist zuzustimmen, dass insbesondere die Tatsache, dass an- lässlich der dreitägigen MEDAS-Untersuchungen weder eine Leistungsein- busse, eine Konzentrationsstörung oder eine erhöhte Einschlafneigung hat festgestellt werden können, gegen eine invalidisierende Schlafstörung spricht. Ferner weist die Fachärztin zu Recht darauf hin, dass das hohe Aktivitätsniveau der Beschwerdeführerin nicht im Einklang steht mit dem geschilderten Ausmass der Tagesmüdigkeit. So versorgt und reitet sie täg- lich ihr Pferd, versorgt ihre vier Zuchtkatzen, gibt stundenweise ... für ... und ..., macht (resp. machte) eine Ausbildung zur ... und erledigt zudem den Haushalt für sich und ihren Freund (AB 44.1 S. 11, S. 22, S. 32). Dass die Beschwerdeführerin sowohl in zeitlicher wie auch in emotionaler Hinsicht viel in ihre Freizeit investiert, wurde im Übrigen bereits im Bericht des Spi- tals C.________ vom 13. September 2012 (AB 16.12 S. 60 ff.) aufgeführt. Darüber hinaus wird das Bestehen einer idiopathischen Hypersomnie – entgegen der Auffassung in der Beschwerde (S. 5 Ziff. 8) – weder im Be- richt des Spitals C.________ vom 3. Juli 2015 (AB 64 S. 5 f.) noch in demjenigen der Klinik E.________ vom 17. Januar 2016 (AB 64 S. 7 ff.) bestätigt. In den entsprechenden Berichten wird diese einzig als Differenti- aldiagnose aufgeführt. Im Übrigen hat der neurologische Gutachter in sei- ner Beurteilung die idiopathische Hypersomnie ebenfalls (neben anderen allein) als Differentialdiagnose diskutiert und darauf hingewiesen, dass es sich bei dieser um eine Ausschlussdiagnose handelt (AB 44.1 S. 25).</w:t>
      </w:r>
    </w:p>
    <w:p>
      <w:r>
        <w:t>Urteil des Verwaltungsgerichts des Kantons Bern vom 8. Feb. 2017, IV/16/653, Seite 14 Hinsichtlich der diagnostizierten idiopathischen Hypersomnie ist ferner fest- zuhalten, dass der neurologische MEDAS-Gutachter die Diagnose haupt- sächlich gestützt auf eine Testscala nach der Problembeschreibung durch die Beschwerdeführerin und damit primär gestützt auf die Angaben der Beschwerdeführerin stellt (AB 44.1 S. 24 f.). Die subjektiven Angaben der versicherten Person vermögen jedoch sowohl bei Leiden, deren Ursache bekannt oder (bildgebend) zu objektivieren ist, als auch bei Beschwerden mit unklarer Ätiologie und Kausalität eine invalidenversicherungsrechtlich relevante Arbeitsunfähigkeit nicht ohne Weiteres rechtsgenüglich nachzu- weisen, sondern es hat stets eine sorgfältige Plausibilitätsprüfung der gel- tend gemachten Funktionseinschränkungen zu erfolgen (BGE 140 V 290 E. 3.3.1 S. 296). Ausgehend von dem zuvor geschilderten Aktivitätsniveau erweist sich die aus neurologischer Sicht aufgrund der diagnostizierten idiopathischen Hypersomnie attestierte gänzliche Arbeitsunfähigkeit in der angestammten Bürotätigkeit resp. die 50%-ige Arbeitsunfähigkeit in einer angepassten Tätigkeit als nicht nachvollziehbar (vgl. diesbezüglich auch E. 3.2.3 hiervor). Der Gutachter hat der weitgehend fehlenden Konsistenz zwischen den Schilderungen der Beschwerdeführerin und ihrem Verhalten wie auch dem (medizinisch unnötigen) Medikamentenkonsum keine Beach- tung geschenkt. Bezüglich der von der Beschwerdeführerin geklagten Schmerzen im Schul- tergürtel- und Beckenbereich und an den Extremitäten hat die RAD-Ärztin schlüssig dargelegt, weshalb – entgegen der Beurteilung des neurologi- schen MEDAS-Gutachters (AB 44.1 S. 24) – das Vorliegen eines chroni- schen Schmerzsyndroms zu verneinen ist. Dabei hat sie nachvollziehbar begründet, dass insbesondere das Fehlen einer objektiv feststellbaren, schmerzbedingten Zwangs- oder Schonhaltung gegen eine invalidisierende Schmerzsymptomatik spricht (AB 62 S. 6, 72 S. 4). Letztlich bleibt darauf hinzuweisen, dass selbst wenn ein chronisches Schmerzsyndrom vorliegen würde, ein invalidisierender Gesundheitsscha- den zu verneinen wäre. Die Prüfung der Indikatoren (vgl. E. 2.2.2 hiervor) – insbesondere die Kategorie „funktioneller Schweregrad“ (vgl. BGE 141 V 281 E. 4.3 S. 298 ff.) – belegt ohne weiteres die Überwindbarkeit der gel- tend gemachten Schmerzsymptomatik und führt damit zur Annahme einer</w:t>
      </w:r>
    </w:p>
    <w:p>
      <w:r>
        <w:t>Urteil des Verwaltungsgerichts des Kantons Bern vom 8. Feb. 2017, IV/16/653, Seite 15 vollständigen Arbeitsfähigkeit. Hierzu ist festzuhalten, dass die Ausprägung der diagnoserelevanten Befunde und Symptome nicht übermässig ist. Ins- besondere war es der Beschwerdeführerin möglich, sich mit den Gutach- tern auch über andere Themen als die Schmerzen zu unterhalten (vgl. u.a. AB 44.1 S. 21 f. und S. 30 ff.). Zudem hat sie gemäss eigenen Angaben einen regelmässigen Tagesablauf. Nach dem Aufstehen versorgt sie ihre Katzen und erledigt den Haushalt. Danach geht sie zu ihrem Pferd. Stun- denweise erteilt sie ... für ... und ... . Daneben lernt sie für ihre Ausbildung zur ..., welche sie in der Zwischenzeit jedoch abgebrochen hat. Nach dem Abendessen schaut sie fern oder liest (AB 44.1 S. 11; Beschwerde S. 3 Ziff. 2). Massgebende psychiatrische Komorbiditäten bestehen nicht (vgl. E. 3.4.2 hiernach). Weiter sind keine Anhaltspunkte ersichtlich, dass die Persönlichkeit der Beschwerdeführerin ein Leistungsvermögen ausschlös- se. Der soziale Kontext zeigt, dass ein Beziehungsnetz besteht, indem die Beschwerdeführerin – nebst familiären Verhältnissen – Kolleginnen trifft (AB 44.1 S. 11, S. 32). 3.4.2 Auch die psychiatrische Beurteilung im MEDAS-Gutachten vermag vorliegend nicht zu überzeugen. Vorab ist diese in sich widersprüchlich. Einerseits werden die diagnostizierte rezidivierende depressive Störung und der Verdacht auf akzentuierte neurotische Persönlichkeitszüge bei den Diagnosen ohne Auswirkungen auf die Arbeitsfähigkeit aufgeführt (AB 44.1 S. 38) und die psychischen Einschränkungen als „zu geringfügig“ bezeich- net, „als dass sie eine relevante Arbeitsunfähigkeit zu begründen vermö- gen“ (S. 39). Anderseits wird aufgrund der psychiatrischen Befunde eine Einschränkung der Arbeitsfähigkeit von 30% attestiert (S. 36 und S. 39). Bereits deshalb kann auf die Beurteilung des psychiatrischen MEDAS- Gutachters nicht abgestellt werden. Darüber hinaus hat die RAD-Ärztin schlüssig dargelegt, warum keine massgebende psychiatrische Störung besteht. Dies insbesondere unter Hinweis auf das (bereits vorstehend dis- kutierte) soziale Aktivitätsniveau, die fehlende Einengung des Denkens, die bestehenden Zukunftsvorstellungen und das zielgerichtete Planen und Handeln der Beschwerdeführerin (AB 62 S. 6). Dass keine depressive Störung besteht, steht im Übrigen im Einklang mit der Beurteilung im Be- richt des Spitals C.________ vom 3. Juli 2015 (AB 64 S. 6).</w:t>
      </w:r>
    </w:p>
    <w:p>
      <w:r>
        <w:t>Urteil des Verwaltungsgerichts des Kantons Bern vom 8. Feb. 2017, IV/16/653, Seite 16 Selbst wenn – entsprechend der Beurteilung im MEDAS-Gutachten – eine (leichte) depressive Störung bestehen würde, würde dies vorliegend nichts ändern. Denn eine leichte depressive Episode ist rechtsprechungsgemäss (grundsätzlich) nicht geeignet, eine leistungsspezifische Invalidität (Art. 4 Abs. 2 IVG i.V.m. Art. 8 ATSG) zu begründen, zumal bei einem derartigen Gesundheitsschaden in der Regel davon auszugehen ist, dass die versi- cherte Person die daraus resultierenden Einschränkungen der Erwerbs- fähigkeit bei Aufbietung allen guten Willens, die verbleibende Leistungs- fähigkeit zu verwerten, abwenden könnte (Entscheid des Bundesgerichts [BGer] vom 25. Januar 2010, 9C_260/2009, E. 2.3). Ebenfalls der im ME- DAS-Gutachten aufgeführte Verdacht auf akzentuierte neurotische Persön- lichkeitszüge (ICD-10 Z73-1; AB 44.1 S. 35) ist aus sozialversicherungs- rechtlicher Sicht nicht von Belang, da dieser unter die sogenannten Z- Diagnosen fällt und damit keine rechtserhebliche Gesundheitsbeeinträchti- gung darstellt (vgl. Entscheid des BGer vom 6. November 2012, 9C_437/2012, E. 3.3). 3.5 Nach dem Dargelegten ist die Beschwerdegegnerin zu Recht davon ausgegangen, dass kein invalidisierender Gesundheitsschaden vorliegt. Der Sachverhalt ist somit gestützt auf die vorliegenden Akten hinreichend erstellt, weshalb – entgegen dem Antrag in der Beschwerde (S. 2 Ziff. I 3) – auf weitere Beweiserhebungen zu verzichten ist (antizipierte Beweiswürdi- gung; BGE 122 V 157 E. 1d S. 162). Da keine Invalidität im Rechtssinne (vgl. E. 2.1 hiervor) vorliegt, besteht kein Anspruch auf Leistungen der IV. Die Beschwerde erweist sich als un- begründet und ist abzuweisen. 4. 4.1 Zu prüfen bleibt das Gesuch um unentgeltliche Rechtspflege. 4.1.1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w:t>
      </w:r>
    </w:p>
    <w:p>
      <w:r>
        <w:t>Urteil des Verwaltungsgerichts des Kantons Bern vom 8. Feb. 2017, IV/16/653, Seite 17 gen kann überdies einer Partei eine Anwältin oder ein Anwalt beigeordnet werden, wenn die tatsächlichen und rechtlichen Verhältnisse es rechtferti- gen (Art. 61 lit. f ATSG sowie Art. 111 Abs. 1 und 2 VRPG; SVR 2011 IV Nr. 22 S. 61 E. 2, 2011 UV Nr. 6 S. 22 E. 6.1). 4.1.2 Da die Beschwerdeführerin Sozialhilfe bezieht (vgl. Beschwerdebei- lage [BB] 3), ist ihre Bedürftigkeit ausgewiesen. Zudem kann das Verfahren nicht als von vornherein aussichtslos bezeichnet werden und die Notwen- digkeit einer Rechtsverbeiständung ist zu bejahen. Somit sind die Voraus- setzungen für die Erteilung des Rechts auf unentgeltliche Rechtspflege vorliegend erfüllt. Das entsprechende Gesuch der Beschwerdeführerin ist gutzuheissen und es ist ihr Rechtsanwältin B.________ als amtliche Anwäl- tin beizuordnen. 4.2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gewährten unentgeltlichen Rechts- pflege wird sie – unter Vorbehalt der Nachzahlungspflicht gemäss Art. 113 VRPG i.V.m. Art. 123 der Schweizerischen Zivilprozessordnung vom 19. Dezember 2008 (ZPO; SR 272) – jedoch von der Zahlungspflicht be- freit. 4.3 Vorliegend besteht kein Anspruch auf eine Parteientschädigung (Umkehrschluss aus Art. 1 Abs. 1 IVG i.V.m. Art. 61 lit. g ATSG). Festzu- setzen bleibt indes das amtliche Honorar für Rechtsanwältin B.________. 4.3.1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w:t>
      </w:r>
    </w:p>
    <w:p>
      <w:r>
        <w:t>Urteil des Verwaltungsgerichts des Kantons Bern vom 8. Feb. 2017, IV/16/653, Seite 18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4.3.2 Die Kostennote von Rechtsanwältin B.________ vom 22. November 2016, in welcher sie einen Aufwand von 3.40 Stunden à Fr. 280.-- (resp. Fr. 200.-- im Rahmen der unentgeltlichen Rechtspflege) für ihre Tätigkeit und 6 Stunden à Fr. 160.-- (resp. Fr. 100.-- im Rahmen der unentgeltlichen Rechtspflege) für die Tätigkeit des juristischen Mitarbeiters (vgl. Entscheid des BGer vom 6. Februar 2009, 5D_175/2008, E. 4 mit Hinweis) geltend macht, ist nicht zu beanstanden. Somit ist der tarifmässige Parteikostener- satz auf Fr. 2‘167.-- (inkl. Auslagen von Fr. 94.50 und Mehrwertsteuer von Fr. 160.50) festzulegen. Entsprechend ist das amtliche Honorar auf Fr. 1‘484.45 (Fr. 1‘280.-- [3.40 Stunden à Fr. 200.-- und 6 Stunden à Fr. 100.--] zuzüglich Auslagen von Fr. 94.50 und Mehrwertsteuer von Fr. 109.95) festzusetzen und Rechtsanwältin B.________ aus der Ge- richtskasse zu vergüten. Vorbehalten bleibt die Nachzahlungspflicht der Beschwerdeführerin gegenüber dem Kanton Bern entsprechend den Vor- aussetzungen von Art. 123 ZPO (Art. 113 VRPG). Demnach entscheidet das Verwaltungsgericht: 1. Die Beschwerde wird abgewiesen. 2. Das Gesuch um unentgeltliche Rechtspflege und Beiordnung von Rechtsanwältin B.________ amtliche Anwältin wird gutgeheissen. 3. Die Verfahrenskosten von Fr. 800.-- werden der Beschwerdeführerin zur Bezahlung auferlegt. Aufgrund der gewährten unentgeltlichen</w:t>
      </w:r>
    </w:p>
    <w:p>
      <w:r>
        <w:t>Urteil des Verwaltungsgerichts des Kantons Bern vom 8. Feb. 2017, IV/16/653, Seite 19 Rechtspflege wird die Beschwerdeführerin – unter Vorbehalt der Nach- zahlungspflicht gemäss Art. 123 ZPO – jedoch von der Zahlungspflicht befreit. 4. Es wird keine Parteientschädigung zugesprochen. 5. Der tarifmässige Parteikostenersatz der amtlichen Anwältin wird in die- sem Verfahren auf Fr. 2‘167.-- (inkl. Auslagen und MWSt.) festgesetzt. Davon wird Rechtsanwältin B.________ nach Eintritt der Rechtskraft dieses Urteils aus der Gerichtskasse eine auf Fr. 1‘484.45 festgesetzte Entschädigung (inkl. Auslagen und MWSt.) vergütet. Vorbehalten bleibt die Nachzahlungspflicht nach Art. 123 ZPO. 6. Zu eröffnen (R): - Rechtsanwältin B.________ z.H. der Beschwerdeführerin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8. Feb. 2017, IV/16/653,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