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618 vom 26. Juni 2017</w:t>
      </w:r>
    </w:p>
    <w:p>
      <w:r>
        <w:t>BE Verwaltungsgericht, 2017-06-26, DE</w:t>
      </w:r>
    </w:p>
    <w:p>
      <w:r>
        <w:rPr>
          <w:b/>
        </w:rPr>
        <w:t xml:space="preserve">Quelle: </w:t>
      </w:r>
      <w:r>
        <w:t>https://mcp.opencaselaw.ch/entscheid/be_verwaltungsgericht_200_2016_618</w:t>
      </w:r>
    </w:p>
    <w:p>
      <w:r>
        <w:t>FR: BE_VERWALTUNGSGERICHT 200 2016 618 du 26 juin 2017</w:t>
      </w:r>
    </w:p>
    <w:p>
      <w:r>
        <w:t>IT: BE_VERWALTUNGSGERICHT 200 2016 618 del 26 giugno 2017</w:t>
      </w:r>
    </w:p>
    <w:p>
      <w:pPr>
        <w:pStyle w:val="Heading2"/>
      </w:pPr>
      <w:r>
        <w:t>Regeste</w:t>
      </w:r>
    </w:p>
    <w:p>
      <w:r>
        <w:t>20170613_131939_ANOM.docx</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26. Juni 2017, IV/16/618, Seite 4 Verwaltungsgerichts beurteilt gemäss Art. 57 des Bundesgesetzes vom</w:t>
      </w:r>
    </w:p>
    <w:p>
      <w:r>
        <w:rPr>
          <w:b/>
        </w:rPr>
        <w:t>E. 1.2</w:t>
      </w:r>
    </w:p>
    <w:p>
      <w:r>
        <w:t>Angefochten ist die Verfügung der IVB vom 2. Juni 2016 (AB 114). Streitig und zu prüfen ist der Anspruch der Beschwerdeführerin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26. Juni 2017, IV/16/618, Seite 5 2.2 Neben den geistigen und körperlichen Gesundheitsschäden können auch solche psychischer Natur eine Invalidität bewirken (Art. 8 i.V.m. Art. 7 ATSG). 2.2.1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S. 285).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Nicht als Folgen eines psychischen Gesund- heitsschadens und damit invalidenversicherungsrechtlich nicht als relevant gelten Einschränkungen der Erwerbsfähigkeit, welche die versicherte Per- son bei Aufbietung allen guten Willens, die verbleibende Leistungsfähigkeit zu verwerten, abwenden könnte; das Mass des Forderbaren wird dabei weitgehend objektiv bestimmt (BGE 131 V 49 E. 1.2 S. 50, 130 V 352 E. 2.2.1 S. 353; SVR 2014 IV Nr. 2 S. 5 E. 3.1). Entscheidend ist, ob und in- wiefern es der versicherten Person trotz ihres Leidens sozialpraktisch zu- mutbar ist, die Restarbeitsfähigkeit auf dem ihr nach ihren Fähigkeiten of- fen stehenden ausgeglichenen Arbeitsmarkt zu verwerten, und ob dies für die Gesellschaft tragbar ist. Dies ist nach einem weitgehend objektivierten Massstab zu prüfen (BGE 136 V 279 E. 3.2.1 S. 281; SVR 2016 IV Nr. 2 S. 5 E. 4.2). 2.2.2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w:t>
      </w:r>
    </w:p>
    <w:p>
      <w:r>
        <w:t>Urteil des Verwaltungsgerichts des Kantons Bern vom 26. Juni 2017, IV/16/618, Seite 6 klar zwischen dem Gesundheitsschaden, an dem die versicherte Person leidet, und der durch ihn verursachten Erwerbsunfähigkeit unterscheidet. Infolgedessen können psychische Störungen, welche durch soziale Um- stände verursacht werden und bei Wegfall der Belastung wieder ver- schwinden, nicht zur Invalidenrente berechtigen. Zwar kann einer fachge- recht diagnostizierten psychischen Krankheit der invalidisierende Charakter nicht mit dem blossen Hinweis auf eine bestehende psychosoziale Belas- 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 SVR 2012 IV Nr. 52 S. 189 E. 3.2). Nur wenn und soweit psychosoziale und soziokulturelle Faktoren einen derart verselbst- ständigten Gesundheitsschaden aufrechterhalten oder seine – unabhängig von den invaliditätsfremden Elementen bestehenden – Folgen verschlim- mern, können sie sich mittelbar invaliditätsbegründend auswirken (BGE 139 V 547 E. 3.2.2 S. 552;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t>Urteil des Verwaltungsgerichts des Kantons Bern vom 26. Juni 2017, IV/16/618, Seite 7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Zum Gesundheitszustand sowie zur Arbeits- und Leistungsfähigkeit lässt sich den Akten im Wesentlichen folgendes entnehmen: 3.1.1 Im Bericht vom 14. März 2011 diagnostizierte Dr. med. D.________, bei welchem die Beschwerdeführerin seit Oktober 2010 in psychiatrischer Behandlung war, mit Auswirkung auf die Arbeitsfähigkeit Angst und de- pressive Störung gemischt (ICD-10: F41.2; AB 13, S. 2). Er attestierte eine 100%-ige Arbeitsunfähigkeit seit dem 26. Oktober 2010 (AB 13, S. 4; 15). 3.1.2 Dr. med. G.________, Facharzt für Psychiatrie und Psychotherapie, Regionaler Ärztlicher Dienst (RAD), diagnostizierte im Bericht vom 16. Juni 2011 mit Auswirkungen auf die Arbeitsfähigkeit Angst und Depression ge- mischt. Wahrscheinlich handle es sich um eine neurotische Reaktion, allen- falls eine Anpassungsstörung, welche bei Behandlung und vor allem bei Wegfall der psychosozialen Belastungsfaktoren verschwinde. Ein Zumut- barkeitsprofil könne aktuell nicht erstellt werden. Aufgrund der Dokumente müsse man von einer 100%-igen Arbeitsunfähigkeit seit dem 26. Oktober 2010 bis mindestens am 14. März 2011 ausgehen (AB 34, S. 3). 3.1.3 Im Verlaufsbericht vom 2. August 2011 führte Dr. med. D.________ aus, dass sich der Gesundheitszustand nicht verändert habe (AB 35, S. 1). Die Beschwerdeführerin leide an einem mittel- bis schwergradigen depres- siven Zustand (AB 35, S. 2).</w:t>
      </w:r>
    </w:p>
    <w:p>
      <w:r>
        <w:t>Urteil des Verwaltungsgerichts des Kantons Bern vom 26. Juni 2017, IV/16/618, Seite 8 3.1.4 Im Bericht vom 25. Oktober 2011 führte der RAD-Arzt Dr. med. G.________ aus, es werde eine mittelgradige Depression attestiert. Es handle sich um eine Reaktion der vorher gesunden Frau auf äussere Le- bensumstände (Scheidung/Trennung August 2010). Der Umstand, dass die Beschwerdeführerin seither trotz Behandlung in ihrer früheren Tätigkeit als … vollständig arbeitsunfähig sein solle, sei nicht nachvollziehbar. Dr. med. G.________ empfahl ein psychiatrisches Gutachten (AB 38, S. 3). 3.1.5 Dr. med. C.________ diagnostizierte im psychiatrischen Gutachten vom 5. März 2012 mit Auswirkung auf die Arbeitsfähigkeit eine generalisier- te Angststörung (ICD-10: F41.1). Ohne Auswirkungen auf die Arbeitsfähig- keit diagnostizierte er eine fehlende kulturelle Eingewöhnung (ICD-10: Z60.3; AB 44.1, S. 17). Die bisherige Tätigkeit als … dürfte nur sehr redu- ziert machbar sein, vielleicht ein oder zwei Stunden täglich seit Oktober 2010 (AB 44.1, S. 18 f.). In einer anderen Tätigkeit könnten die verbleiben- den Fähigkeiten nicht besser verwertet werden. Die Beeinträchtigungen liessen sich durch medizinische Massnahmen vermindern. Insbesondere seien die Einnahme der verordneten und passenden Medikation und ein mehrmonatiger halbstationärer Aufenthalt unabdingbar (AB 44.1, S. 19). 3.1.6 Vom 20. März bis am 20. Dezember 2012 war die Beschwerdefüh- rerin in teilstationärer Behandlung in den Psychiatrischen Diensten E.________. Im Austrittsbericht vom 1. Februar 2013 wurden mit Auswir- kung auf die Arbeitsfähigkeit eine Panikstörung (ICD-10: F41.0) und eine leichtgradig depressive Episode (ICD-10: F32.0) diagnostiziert (AB 60, S. 2, vgl. auch AB 51, S. 2). Die bisherige Tätigkeit sei mittelfristig zu 50% bis 60% zumutbar, wenn die Beschwerdeführerin in einem möglichst stress- freien Bereich arbeiten könne. Ab Winter 2012/2013 könne mit einer Wie- deraufnahme der beruflichen Tätigkeit im Umfang von 30% bis 50% ge- rechnet werden (AB 51, S. 4). 3.1.7 Im Bericht vom 3. Dezember 2013 diagnostizierte der RAD-Arzt Dr. med. G.________ mit Auswirkungen auf die Arbeitsfähigkeit eine generali- sierte Angststörung (ICD-10: F41.1; AB 58, S. 2). Aufgrund der kurzen No- tiz der Tagesklinik der Psychiatrischen Dienste F.________ vom 21. De- zember 2012 könne man wohl von einer Besserung des Gesundheitszu- standes ausgehen. Es könne immer noch auf das Gutachten von Dr. med.</w:t>
      </w:r>
    </w:p>
    <w:p>
      <w:r>
        <w:t>Urteil des Verwaltungsgerichts des Kantons Bern vom 26. Juni 2017, IV/16/618, Seite 9 C.________ abgestellt werden. Es gäbe jedoch ein Problem, weil der be- handelnde Dr. med. D.________ die Diagnostik wohl anders sehe bzw. weiter von einer Depression ausgehe. Vorerst seien keine weiteren Ab- klärungen nötig. Sofern die Widersprüche des Austrittsberichts der Tages- klinik der Psychiatrischen Dienste F.________ sowie des aktuellen Berichts von Dr. med. D.________ zum Gutachten von Dr. med. C.________ nicht aufgelöst seien, würde man wahrscheinlich eine Verlaufsbegutachtung von Dr. med. C.________ benötigen (AB 58, S. 3). 3.1.8 Dr. med. D.________ führte im Verlaufsbericht vom 2. April 2014 aus, der Gesundheitszustand der Beschwerdeführerin habe sich nicht ver- ändert (AB 61, S. 1; vgl. auch AB 50). 3.1.9 Im RAD-Bericht vom 8. Mai 2014 führte Dr. med. G.________ aus, dass sich der Gesundheitszustand trotz verbesserter Compliance und mo- natelanger intensiver tagesklinikscher Behandlung offenbar nicht verbes- sert habe. Der Krankheitsverlauf sei nicht nachvollziehbar und es sei die schon im Jahr 2013 erwähnte Verlaufsbegutachtung erforderlich (AB 63, S. 2). 3.1.10 Im Verlaufsgutachten vom 14. Januar 2015 diagnostizierte Dr. med. C.________ mit Auswirkungen auf die Arbeitsfähigkeit eine generalisierte Angststörung (ICD-10: F41.1), eine Panikstörung bzw. eine episodisch par- oxysmale Angst (ICD-10: F41.0) sowie psychische und Verhaltensstörun- gen durch andere Stimulantien, einschliesslich Koffein (schädlicher Ge- brauch von Kaffee und vor allem Red Bull, ICD-10: F15.1; AB 80.1, S. 23, 26). Ohne Auswirkungen auf die Arbeitsfähigkeit diagnostizierte er eine Bulimia nervosa (ICD-10: F50.2), eine fehlende kulturelle Eingewöhnung (ICD-10: Z60.3), Anpassungsprobleme bei Veränderungen der Lebensum- stände (ICD-10: Z60.0), Alleinleben (ICD-10: Z60.2), schwerwiegende Pro- bleme und Auseinandersetzungen mit dem Sohn sowie Rauchen (ICD-10: Z72.0). Er gehe von einer vollen Arbeitsunfähigkeit in der angestammten wie auch in einer angepassten Tätigkeit aus (AB 80.1, S. 24, 27 f.). Diese Einschätzung gelte ab November 2014; bezüglich der Situation von Okto- ber 2010 bis November 2014 sei von seiner ersten gutachterlichen Beurtei- lung auszugehen (AB 80.1, S. 28).</w:t>
      </w:r>
    </w:p>
    <w:p>
      <w:r>
        <w:t>Urteil des Verwaltungsgerichts des Kantons Bern vom 26. Juni 2017, IV/16/618, Seite 10 3.1.11 Vom 13. August bis am 1. September 2015 war die Beschwerdefüh- rerin in den Psychiatrischen Diensten F.________ hospitalisiert. Im Aus- trittsbericht vom 2. September 2015 diagnostizierten die Ärzte sonstige depressive Episoden, agitierte Depression (ICD-10: F32.8), eine generali- sierte Angststörung (ICD-10: F41.1) und psychische und Verhaltensstörun- gen durch andere Stimulanzien, einschliesslich Koffein: Abhängigkeitssyn- drom (ICD-10: F15.2; AB 95, S. 2). 3.1.12 Der RAD-Arzt Dr. med. G.________ führte im Bericht vom 17. Sep- tember 2015 aus, die Beschwerdeführerin solle sich aufgrund des Gutach- tens von Dr. med. C.________ vom Januar 2015 in eine Suchtklinik zur Behandlung der Koffeinabhängigkeit begeben. Bei erfolgreicher Abstinenz sei spätestens in drei bis vier Wochen von einer Verbesserung auszuge- hen. Nach Austritt sei eine Verlaufsbegutachtung bei Dr. med. C.________ vorzunehmen (AB 98, S. 2). 3.1.13 Vom 22. Oktober bis am 19. November 2015 begab sich die Be- schwerdeführerin erneut in eine stationäre Behandlung in die Psychiatri- schen Dienste F.________. Im Austrittsbericht vom 27. Januar 2016 dia- gnostizierten die Ärzte eine depressive Episode, nicht näher bezeichnet (ICD-10: F32.9), psychische und Verhaltensstörungen durch andere Stimu- lanzien, einschliesslich Koffein: schädlicher Gebrauch (ICD-10: F15.1) und eine generalisierte Angststörung (ICD-10: F41.1; AB 108, S. 1; vgl. auch AB 106).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w:t>
      </w:r>
    </w:p>
    <w:p>
      <w:r>
        <w:t>Urteil des Verwaltungsgerichts des Kantons Bern vom 26. Juni 2017, IV/16/618, Seite 11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3.3 Die Beschwerdegegnerin stützte sich bei Erlass der vorliegend an- gefochtenen Verfügung auf das psychiatrische Verlaufsgutachten von Dr. med. C.________ vom 14. Januar 2015 (AB 80.1). Auf dessen Einschät- zung kann jedoch nicht abschliessend abgestellt werden. Im ersten Gut- achten vom 5. März 2012 diagnostizierte Dr. med. C.________ - gestützt auf die Einschätzung der Psychiatrischen Dienste F.________ anlässlich der Hospitalisation vom 4. Januar bis am 1. Februar 2012 (Bericht vom 2. Februar 2012) - mit Auswirkungen auf die Arbeitsfähigkeit eine generali- sierte Angststörung und attestierte eine Arbeitsfähigkeit von ein bis zwei Stunden pro Tag in der bisherigen wie auch in einer angepassten Tätigkeit (AB 44.1, S. 17 ff.). Im Gutachten vom 14. Januar 2015 diagnostizierte er mit Auswirkungen auf die Arbeitsfähigkeit neben einer generalisierten Angststörung - in Übereinstimmung mit den Ärzten der Psychiatrischen Dienste F.________, wo die Beschwerdeführerin vom 6. bis am 27. No- vember 2014 erneut hospitalisiert war (Bericht vom 15. Dezember 2015 [richtig: 2014]) - eine Panikstörung bzw. eine episodisch paroxysmale Angst sowie psychische und Verhaltensstörungen durch andere Stimulanti- en, einschliesslich Koffein (schädlicher Gebrauch von Kaffee und vor allem Red Bull) und attestierte eine volle Arbeits- und Leistungsunfähigkeit (AB 80.1, S. 23 f.). Hinweise auf eine depressive Störung wurden vom Gutach- ter jeweils verneint (AB 44.1, S. 14; 80.1, S. 23). Zunächst ist festzustellen, dass sich die entsprechenden, vom Gutachter berücksichtigten Austrittsberichte der Psychiatrischen Dienste F.________ der Jahre 2012 und 2014 (AB 44.1, S. 8; 80.1, S. 13) nicht in den vorlie- genden Akten befinden. Sodann kommt hinzu, dass die Ärzte der Psychia-</w:t>
      </w:r>
    </w:p>
    <w:p>
      <w:r>
        <w:t>Urteil des Verwaltungsgerichts des Kantons Bern vom 26. Juni 2017, IV/16/618, Seite 12 trischen Dienste F.________ in den Austrittsberichten vom 2. September 2015 und vom 27. Januar 2016 - offenbar entgegen ihrer Einschätzung in den Jahren 2012 und 2014 (vgl. AB 44.1, S. 8 und 14; 80.1, S. 13 und 23) - nunmehr klar von einer depressiven Störung ausgehen. Werden im Sep- tember 2015 noch sonstige depressive Episoden, agitierte Depression (ICD-10: F32.8), diagnostiziert, gehen die Ärzte im Januar 2016 nun von einer depressiven Episode, nicht näher bezeichnet (ICD-10: F32.9), aus (AB 95, S. 2; 108, S. 1). Auch weitere behandelnde Ärzte erachten eine depressive Störung als gegeben – allerdings werden diesbezüglich unter- schiedliche Diagnosen mit unterschiedlicher Auswirkung auf die Arbeits- fähigkeit gestellt. Dr. med. D.________ stellt Angst und depressive Störung gemischt (ICD-10: F41.2) bei einer vollen Arbeits- und Leistungsunfähigkeit fest (AB 13, S. 2; 35, S. 1; 50, S. 2; 61, S. 1). Im Bericht der Psychiatri- schen Dienste E.________ vom 17. September 2012 wurde sodann eine mittelgradig depressive Episode (ICD-10: F32.1) diagnostiziert, wobei eine Arbeits- und Leistungsfähigkeit von mittelfristig 50% bis 60% attestiert wor- den ist (AB 51, S. 2 und 4). Der Gutachter Dr. med. C.________ wie auch die Ärzte der Psychiatri- schen Dienste F.________ gehen sodann von einem missbräuchlichen Gebrauch von Koffein aus. Dr. med. C.________ legte in beiden Gutachten dar, dass unter Abstinenz von Koffein und bei einer passenden Medikation von einer Verbesserung der Beschwerden auszugehen sei (AB 44, S. 18; 80.1, S. 23 f.; 95, S. 2; 108, S. 1). So wurde die Beschwerdeführerin im Rahmen ihrer Schadenminderungspflicht denn auch mehrfach zur Mitwir- kung (Laborkontrollen, regelmässige Medikamenteneinnahme, psychiatri- sche Behandlungen) aufgefordert (vgl. AB 72, 86, 99). Dabei ist allerdings unklar, ob der Koffeinkonsum überhaupt Einfluss auf den psychischen Zu- stand der Beschwerdeführerin hat, zumal diese im November 2014 den Konsum stark reduzierte und im August 2015 komplett abgesetzt hatte, ohne dass dabei eine relevante Veränderung eingetreten wäre (vgl. AB 95, S. 3 f.). Schliesslich ist festzuhalten, dass entgegen der Anweisung des RAD (AB 98) nach dem Austritt aus den Psychiatrischen Diensten F.________ im November 2015 keine weitere Verlaufsbegutachtung eingeholt wurde,</w:t>
      </w:r>
    </w:p>
    <w:p>
      <w:r>
        <w:t>Urteil des Verwaltungsgerichts des Kantons Bern vom 26. Juni 2017, IV/16/618, Seite 13 welche Auskunft über die Compliance, den Substanzmissbrauch sowie den aktuellen, allenfalls veränderten Gesundheitszustand geben und sich zur Arbeits(un)fähigkeit in Abhängigkeit der diagnostizierten Beeinträchtigun- gen äussern würden, was insofern relevant ist, als der besagte Aufenthalt in den Psychiatrischen Diensten F.________ trotz medikamentöser Umstel- lung keine Besserung bewirken konnte (AB 108, S. 2). Es liegen auch kei- ne anderen Berichte vor, die sich zur Compliance und der allfälligen Absti- nenz sowie zum Gesundheitszustand im Zeitpunkt der angefochtenen Ver- fügung äussern würden. Insbesondere liegen keine aktuellen Berichte des auch nach dem Austritt aus den Psychiatrischen Diensten F.________ be- handelnden Dr. med. D.________ vor, nachdem dieser bereits unmittelbar vor dem Klinikeintritt mit dem RAD-Arzt telefonisch Kontakt hatte und das Vorgehen nach dem Klinikaustritt hätte abgesprochen werden sollen (AB 101 f.). 3.4 Insgesamt erweist sich der Sachverhalt als ungenügend abgeklärt, denn es kann nicht zuverlässig beantwortet werden, welches die Auswir- kungen der diagnostizierten generalisierten Angststörung und der Pa- nikstörung bzw. der episodisch paroxysmalen Angst und der Einhaltung der zumutbaren Mitwirkungspflicht im Rahmen der Koffeinabstinenz sind. Dies- bezüglich wird auch zu klären sein, ob die Beschwerdeführerin bis zum Erlass der angefochtenen Verfügung abstinent und die Compliance einge- halten war. Zudem ist zu klären, ob entgegen dem Gutachter die von ver- schiedenen Fachärzten in unterschiedlichen Formen diagnostizierten de- pressiven Episoden vorliegen und allenfalls - auch unter Berücksichtigung der psychosozialen Faktoren (vgl. E. 2.2 hiervor) - Einfluss auf die Arbeits- fähigkeit haben. Es kann infolge der fehlenden Unterlagen nicht beurteilt werden, ob die Mitwirkungspflicht eingehalten wurde und wenn nicht, die Abweisung des Leistungsbegehrens verhältnismässig wäre. Vorliegend spielt eine wesentliche Rolle, dass - im Unterschied zu den „klassischen“ Süchten - keine eigentlichen gesundheitlichen Suchtfolgen bestehen, da Koffein grundsätzlich nicht schadet. Vielmehr ist eine blosse Beeinflussung der psychischen Krankheiten möglich, was aber - wie bereits gesagt - nicht ausgewiesen ist (vgl. dazu SZS 61/2017 S. 137 insbesondere Ziff. 4 ff.).</w:t>
      </w:r>
    </w:p>
    <w:p>
      <w:r>
        <w:t>Urteil des Verwaltungsgerichts des Kantons Bern vom 26. Juni 2017, IV/16/618, Seite 14 3.5 Nach dem Gesagten ist die Beschwerde gutzuheissen und die an- gefochtene Verfügung vom 2. Juni 2016 (AB 114) aufzuheben. Die Akten sind zur Ergänzung und Vervollständigung im Sinne der Erwägungen und danach zur psychiatrischen Begutachtung an die Beschwerdegegnerin zurückzuweisen. Im Anschluss hat die Beschwerdegegnerin eine neue Ver- fügung zu erlassen. Nach dem Gesagten und mit Blick auf die höchstrichterliche Rechtspre- chung besteht keine Veranlassung, die Anspruchsprüfung nach den Kriteri- en von BGE 141 V 281 anzuordnen (vgl. Entscheide des Bundesgerichts [BGer] vom 29. September 2015, 9C_93/2015, E. 6.2.2, vom 18. Dezember 2015, 8C_643/2015, E. 5.2.1, sowie vom 3. Februar 2016, 8C_6/2016, E. 4.2.3). 4. 4.1 Gemäss Art. 69 Abs. 1 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4.2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w:t>
      </w:r>
    </w:p>
    <w:p>
      <w:r>
        <w:t>Urteil des Verwaltungsgerichts des Kantons Bern vom 26. Juni 2017, IV/16/618, Seite 15 Die Beschwerdeführerin wird durch Rechtsanwalt lic. iur. B.________ ver- treten. Dessen Kostennote vom 4. Oktober 2016 ist nicht zu beanstanden. Entsprechend wird die Parteientschädigung auf Fr. 3‘130.-- zuzüglich Aus- lagen von Fr. 253.70 und 8% Mehrwertsteuer im Betrag von Fr. 270.70, somit auf total Fr. 3‘654.40 festgesetzt. Diesen Betrag hat die Beschwerde- gegnerin der Beschwerdeführerin zu ersetzen. 4.3 Bei diesem Prozessausgang ist das Rechtsschutzinteresse an der Beurteilung des Gesuchs um unentgeltliche Rechtspflege dahingefallen. Das entsprechende Verfahren ist als gegenstandslos geworden vom Ge- schäftsverzeichnis abzuschreiben (MERKLI, AESCHLIMANN/HERZOG, Kom- mentar zum bernischen VRPG, 1997, Art. 39 N. 1).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