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569 vom 18. Mai 2016</w:t>
      </w:r>
    </w:p>
    <w:p>
      <w:r>
        <w:t>BE Verwaltungsgericht, 2016-05-18, DE</w:t>
      </w:r>
    </w:p>
    <w:p>
      <w:r>
        <w:rPr>
          <w:b/>
        </w:rPr>
        <w:t xml:space="preserve">Quelle: </w:t>
      </w:r>
      <w:r>
        <w:t>https://mcp.opencaselaw.ch/entscheid/be_verwaltungsgericht_200_2016_569</w:t>
      </w:r>
    </w:p>
    <w:p>
      <w:r>
        <w:t>FR: BE_VERWALTUNGSGERICHT 200 2016 569 du 18 mai 2016</w:t>
      </w:r>
    </w:p>
    <w:p>
      <w:r>
        <w:t>IT: BE_VERWALTUNGSGERICHT 200 2016 569 del 18 maggio 2016</w:t>
      </w:r>
    </w:p>
    <w:p>
      <w:pPr>
        <w:pStyle w:val="Heading2"/>
      </w:pPr>
      <w:r>
        <w:t>Regeste</w:t>
      </w:r>
    </w:p>
    <w:p>
      <w:r>
        <w:t>Verfügung vom 18. Mai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18. Mai 2016 (AB 101). Streitig und zu prüfen ist der Rentenanspruch der Beschwerdeführerin und in diesem Zusammenhang insbesondere, ob der rechtserhebliche Sach- verhalt genügend abgeklärt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12. Jan. 2017, IV/16/569, Seite 5</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w:t>
      </w:r>
    </w:p>
    <w:p>
      <w:r>
        <w:rPr>
          <w:b/>
        </w:rPr>
        <w:t>E. 2.2</w:t>
      </w:r>
    </w:p>
    <w:p>
      <w:r>
        <w:t>Gemäss Art. 28 Abs. 2 IVG besteht der Anspruch auf eine ganze Rente, wenn die versicherte Person mindestens 70%, derjenige auf eine Dreiviertelsrente, wenn sie mindestens 60% invalid ist. Bei einem IV-Grad von mindestens 50% besteht Anspruch auf eine halbe Rente und bei einem IV-Grad von mindestens 40% ein solcher auf eine Viertelsrente.</w:t>
      </w:r>
    </w:p>
    <w:p>
      <w:r>
        <w:rPr>
          <w:b/>
        </w:rPr>
        <w:t>E. 2.3</w:t>
      </w:r>
    </w:p>
    <w:p>
      <w:r>
        <w:t>Für die Bestimmung des IV-Grades wird bei einer erwerbstätigen versicherten Person das Erwerbseinkommen, das sie nach Eintritt der Inva- lidität und nach Durchführung der medizinischen Behandlung und allfälliger Eingliederungsmassnahmen durch eine ihr zumutbare Tätigkeit bei ausge- glichener Arbeitsmarktlage erzielen könnte, in Beziehung gesetzt zum Er- werbseinkommen, das sie erzielen könnte, wenn sie nicht invalid geworden wäre (Art. 16 ATSG). Bei nicht erwerbstätigen Versicherten, die im Aufga- benbereich tätig sind und denen die Aufnahme einer Erwerbstätigkeit nicht zugemutet werden kann (Art. 5 Abs. 1 IVG und Art. 8 Abs. 3 ATSG), wird für die Bemessung der Invalidität in Abweichung von Art. 16 ATSG darauf abgestellt, in welchem Mass sie unfähig sind, sich im Aufgabenbereich zu</w:t>
      </w:r>
    </w:p>
    <w:p>
      <w:r>
        <w:t>Urteil des Verwaltungsgerichts des Kantons Bern vom 12. Jan. 2017, IV/16/569, Seite 6 betätigen (Art. 28a Abs. 2 IVG; spezifische Methode [Betätigungsvergleich]; BGE 141 V 15 E. 3.2 S. 20, 125 V 146 E. 2a S. 149). Nach Art. 28a Abs. 3 IVG wird bei Versicherten, die nur zum Teil erwerbs- tätig sind, für diesen Teil die Invalidität nach Art. 16 ATSG festgelegt. Wa- ren sie daneben auch im Aufgabenbereich tätig, so wird die Invalidität für diese Tätigkeit gestützt auf einen Betätigungsvergleich ermittelt (Art. 28a Abs. 2 IVG). In diesem Falle sind der Anteil der Erwerbstätigkeit und der Anteil der Tätigkeit im Aufgabenbereich festzulegen und der IV-Grad in beiden Bereichen zu bemessen (sog. gemischte Methode; BGE 141 V 15 E. 3.2 S. 20, 125 V 146 E. 2a S. 150).</w:t>
      </w:r>
    </w:p>
    <w:p>
      <w:r>
        <w:rPr>
          <w:b/>
        </w:rPr>
        <w:t>E. 2.4</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2.5</w:t>
      </w:r>
    </w:p>
    <w:p>
      <w:r>
        <w:t>Ändert sich der IV-Grad einer Rentenbezügerin oder eines Renten- bezügers erheblich, so wird die Rente von Amtes wegen oder auf Gesuch hin für die Zukunft entsprechend erhöht, herabgesetzt oder aufgehoben (Art. 17 Abs. 1 ATSG). Anlass zur Rentenrevision gibt jede wesentliche Änderung in den tatsächlichen Verhältnissen, die geeignet ist, den IV-Grad und damit den Rentenanspruch zu beeinflussen. Die Invalidenrente ist deshalb nicht nur bei einer wesentlichen Veränderung des Gesundheitszu- standes, sondern auch dann revidierbar, wenn sich die erwerblichen Aus- wirkungen (oder die Auswirkungen auf die Betätigung im üblichen Aufga- benbereich) des an sich gleich gebliebenen Gesundheitszustandes erheb- 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w:t>
      </w:r>
    </w:p>
    <w:p>
      <w:r>
        <w:t>Urteil des Verwaltungsgerichts des Kantons Bern vom 12. Jan. 2017, IV/16/569, Seite 7 Wandlung des Aufgabenbereichs eingetreten ist (BGE 141 V 9 E. 2.3 S. 10, 130 V 343 E. 3.5 S. 349). Als zeitliche Vergleichsbasis ist einerseits der Sachverhalt im Zeitpunkt der ursprünglichen Rentenverfügung und anderseits derjenige zur Zeit der streitigen Revisionsverfügung zu berücksichtigen (BGE 130 V 343 E. 3.5.2 S. 351, 125 V 368 E. 2 S. 369; SVR 2010 IV Nr. 53 S. 166 E. 3.1).</w:t>
      </w:r>
    </w:p>
    <w:p>
      <w:r>
        <w:rPr>
          <w:b/>
        </w:rPr>
        <w:t>E. 3</w:t>
      </w:r>
    </w:p>
    <w:p>
      <w:r>
        <w:t>wenn die Person die Unrichtigkeit der Auskunft nicht ohne weiteres er- kennen konnte;</w:t>
      </w:r>
    </w:p>
    <w:p>
      <w:r>
        <w:rPr>
          <w:b/>
        </w:rPr>
        <w:t>E. 3.1</w:t>
      </w:r>
    </w:p>
    <w:p>
      <w:r>
        <w:t>Vorab macht die Beschwerdeführerin hinsichtlich der durchgeführ- ten Rentenrevision insbesondere eine Verletzung des Vertrauensschutzes geltend (Beschwerde S. 4 f. Ziff. 7).</w:t>
      </w:r>
    </w:p>
    <w:p>
      <w:r>
        <w:rPr>
          <w:b/>
        </w:rPr>
        <w:t>E. 3.2.1</w:t>
      </w:r>
    </w:p>
    <w:p>
      <w:r>
        <w:t>Der Grundsatz von Treu und Glauben (Art. 9 der Bundesverfassung [BV; SR 101]) umfasst einerseits den Anspruch auf Schutz berechtigten Vertrauens in Zusicherungen oder sonstiges, bestimmte Erwartungen be- gründendes Verhalten der Behörden, sofern sich dieses auf eine konkrete, den betreffenden Bürger berührende Angelegenheit bezieht. Andererseits verbietet er sowohl den staatlichen Behörden wie auch den Privaten, sich in ihren öffentlich-rechtlichen Rechtsbeziehungen widersprüchlich oder rechtsmissbräuchlich zu verhalten. Rechtsmissbrauch liegt insbesondere dann vor, wenn ein Rechtsinstitut zweckwidrig zur Verwirklichung von In- teressen verwendet wird, die dieses Rechtsinstitut nicht schützen will (BGE 130 I 26 E. 8.1 S. 60, 127 II 49 E. 5a S. 56; Entscheid des EVG vom 14. Dezember 2004, H 157/04, E. 3.3.1).</w:t>
      </w:r>
    </w:p>
    <w:p>
      <w:r>
        <w:rPr>
          <w:b/>
        </w:rPr>
        <w:t>E. 3.2.2</w:t>
      </w:r>
    </w:p>
    <w:p>
      <w:r>
        <w:t>Abgeleitet aus dem Grundsatz von Treu und Glauben, welcher die Bürgerin und den Bürger in ihrem berechtigten Vertrauen auf behördliches Verhalten schützt, können falsche Auskünfte von Verwaltungsbehörden unter bestimmten Voraussetzungen eine vom materiellen Recht abwei- chende Behandlung der rechtsuchenden Person gebieten. Gemäss Lehre und Rechtsprechung (BGE 131 V 472 E. 5 S. 480; SVR 2012 ALV Nr. 3 S. 7 E. 5.2) ist dies der Fall,</w:t>
      </w:r>
    </w:p>
    <w:p>
      <w:r>
        <w:t>Urteil des Verwaltungsgerichts des Kantons Bern vom 12. Jan. 2017, IV/16/569, Seite 8 1. wenn die Behörde in einer konkreten Situation mit Bezug auf bestimmte Personen gehandelt hat; 2. wenn sie für die Erteilung der betreffenden Auskunft zuständig war oder wenn die rechtsuchende Person die Behörde aus zureichenden Grün- den als zuständig betrachten durfte;</w:t>
      </w:r>
    </w:p>
    <w:p>
      <w:r>
        <w:rPr>
          <w:b/>
        </w:rPr>
        <w:t>E. 3.3</w:t>
      </w:r>
    </w:p>
    <w:p>
      <w:r>
        <w:t>Mit Verfügung vom 25. Februar 2014 (AB 67) hob die Beschwerde- gegnerin die laufende ganze IV-Rente wiedererwägungsweise auf Ende März 2014 auf. Diese Verfügung resp. das die Verfügung bestätigende Urteil VGE IV/2014/281 (AB 71) hob das Bundesgericht mit dem Entscheid BGer 9C_215/2015 (AB 77) auf. Ausgehend von diesem Bundesgerichts- entscheid wurde der Beschwerdeführerin die (bisherige) ganze IV-Rente zu Recht ab dem 1. April 2014 weiter ausgerichtet (AB 86 und 97). Entgegen der Auffassung der Beschwerdeführerin ist im Schreiben der Beschwerdegegnerin vom 15. Juli 2015 bezüglich der Weiterausrichtung der laufenden ganzen IV-Rente (AB 86), in welchem als Zeitpunkt der nächsten Rentenrevision der 1. Oktober 2019 angegeben worden ist, keine verbindliche Zusicherung zu sehen, dass erst in jenem Jahr die nächste Rentenrevision durchgeführt werden wird. Denn eine Rentenrevision wird gemäss Art. 17 Abs. 1 ATSG dann durchgeführt, wenn eine wesentliche Änderung in den tatsächlichen Verhältnissen eingetreten ist (vgl. E. 2.5 hiervor). Da sich der massgebliche Sachverhalt jederzeit – und damit hier insbesondere auch vor Oktober 2019 – verändern kann, muss der Verwal- tung deshalb die Einleitung eines Revisionsverfahrens immer möglich blei- ben. Darüber hinaus ist nicht ersichtlich – und wird im Übrigen auch nicht geltend gemacht –, dass die Beschwerdeführerin im Hinblick auf eine allfäl- lige Zusicherung nicht rückgängig zu machende Dispositionen getroffen hat (vgl. 3.2.2 hiervor). Damit kann sie aus Vertrauensschutz nichts für sich ableiten.</w:t>
      </w:r>
    </w:p>
    <w:p>
      <w:r>
        <w:t>Urteil des Verwaltungsgerichts des Kantons Bern vom 12. Jan. 2017, IV/16/569, Seite 9 Letztlich bleibt darauf hinzuweisen, dass mit Entscheid BGer 9C_215/2015 (AB 77) nicht über eine Rentenrevision gemäss Art. 17 ATSG befunden worden ist, weshalb insoweit keine bereits abgeurteilte Sache (sog. res iudicata) vorliegt. Damit entfaltet der besagte Entscheid im vorliegenden Verfahren keine präjudizierende Wirkung. Die Beschwerdegegnerin durfte demnach unter formell-rechtlichen Aspekten eine Rentenrevision durch- führen. 4.</w:t>
      </w:r>
    </w:p>
    <w:p>
      <w:r>
        <w:rPr>
          <w:b/>
        </w:rPr>
        <w:t>E. 4</w:t>
      </w:r>
    </w:p>
    <w:p>
      <w:r>
        <w:t>wenn sie im Vertrauen auf die Richtigkeit der Auskunft Dispositionen getroffen hat, die nicht ohne Nachteil rückgängig gemacht werden kön- nen, und</w:t>
      </w:r>
    </w:p>
    <w:p>
      <w:r>
        <w:rPr>
          <w:b/>
        </w:rPr>
        <w:t>E. 4.1</w:t>
      </w:r>
    </w:p>
    <w:p>
      <w:r>
        <w:t>Zu prüfen ist, ob zwischen der rentenzusprechenden Verfügung vom 18. Januar 2006 (AB 19) – anlässlich welcher die letzte materielle Überprüfung des Rentenanspruchs stattfand – und der hier angefochtenen Verfügung vom 18. Mai 2016 (AB 101) eine wesentliche Änderung in den tatsächlichen Verhältnissen eingetreten ist, die potentiell geeignet ist, den IV-Grad und folglich den Rentenanspruch zu beeinflussen (vgl. E. 2.5 hier- vor).</w:t>
      </w:r>
    </w:p>
    <w:p>
      <w:r>
        <w:rPr>
          <w:b/>
        </w:rPr>
        <w:t>E. 4.2</w:t>
      </w:r>
    </w:p>
    <w:p>
      <w:r>
        <w:t>Vorliegend haben sich seit der rentenzusprechenden Verfügung vom 18. Januar 2006 die persönlichen Verhältnisse der Beschwerdeführe- rin insofern wesentlich verändert, als sie mit ihrer Familie im August 2012 von … nach … umgezogen ist (AB 33 S. 2). Dieser Umzug kann eine Än- derung der Einschränkungen im Aufgabenbereich zur Folge haben, da die- se je nach Haushalt resp. Wohnung unterschiedlich sein können. Darüber hinaus ist die Tochter der Beschwerdeführerin (Jahrgang 1995; AB 57 S. 3 Ziff. 2.1) in der Zwischenzeit volljährig geworden, womit die Betreuungs- aufwand der Beschwerdeführerin geringer ist als zuvor. Zudem ist der Be- schwerdegegnerin zuzustimmen, dass der nun volljährigen Tochter eine vermehrte Mitarbeit im Haushalt zumutbar ist. Da sich die Änderungen in Bezug auf die Wohn- und Betreuungssituation der Beschwerdeführerin auf das Ausmass der Einschränkung im Aufga- benbereich und damit auch auf den Umfang des Rentenanspruchs auswir- ken können, ist das Vorliegen eines Revisionsgrund im Sinne des Art. 17 Abs. 1 ATSG zu bejahen (vgl. E. 2.5 hiervor). Ob sich auch in medizini- scher Hinsicht Veränderungen eingestellt haben, muss somit unter dem</w:t>
      </w:r>
    </w:p>
    <w:p>
      <w:r>
        <w:t>Urteil des Verwaltungsgerichts des Kantons Bern vom 12. Jan. 2017, IV/16/569, Seite 10 Titel des Revisionsgrundes nicht näher geprüft werden. Der Rentenan- spruch ist folglich in rechtlicher und tatsächlicher Hinsicht allseitig, d.h. un- ter Berücksichtigung des gesamten für die Leistungsberechtigung aus- schlaggebenden Tatsachenspektrums neu und ohne Bindung an frühere Invaliditätsschätzungen zu prüfen (BGE 141 V 9 E. 2.3 S. 11, 117 V 198 E. 4b S. 200; SVR 2011 IV Nr. 37 S. 109 E. 1.1).</w:t>
      </w:r>
    </w:p>
    <w:p>
      <w:r>
        <w:rPr>
          <w:b/>
        </w:rPr>
        <w:t>E. 5</w:t>
      </w:r>
    </w:p>
    <w:p>
      <w:r>
        <w:t>wenn die gesetzliche Ordnung seit der Auskunftserteilung keine Ände- rung erfahren hat.</w:t>
      </w:r>
    </w:p>
    <w:p>
      <w:r>
        <w:rPr>
          <w:b/>
        </w:rPr>
        <w:t>E. 5.1</w:t>
      </w:r>
    </w:p>
    <w:p>
      <w:r>
        <w:t>In medizinischer Hinsicht lassen sich den Akten im Wesentlichen die folgenden Angaben entnehmen:</w:t>
      </w:r>
    </w:p>
    <w:p>
      <w:r>
        <w:rPr>
          <w:b/>
        </w:rPr>
        <w:t>E. 5.1.1</w:t>
      </w:r>
    </w:p>
    <w:p>
      <w:r>
        <w:t>Dr. med. E.________, Facharzt für Allgemeine Innere Medizin und für Psychiatrie und Psychotherapie FMH, führte im Bericht vom 2. Novem- ber 2012 (AB 38) aus, die Beschwerdeführerin sei seit 2003 vollständig arbeitsunfähig. Aufgrund des chronifizierten Verlaufs mit deutlichen de- pressiven Symptomen bei Belastungssituationen und permanenten sozia- len Ängsten sei eine Präsenzzeit an einem Arbeitsplatz zurzeit nicht mög- lich (S. 2 Ziff. 4). Es bestehe weiterhin eine reduzierte Belastbarkeit mit schneller Ermüdbarkeit, reduziertem Antrieb, reduzierter Freude, reduzier- tem Selbstwertgefühl sowie Störung der Konzentration und Ausdauer. Da- neben bestünden insbesondere soziale Angstzustände mit somatischen Angstkorrelaten sowie bewegungsabhängigen Körperschmerzen im Be- reich des Rückens und der unteren Extremitäten (S. 3 Ziff. 11). Trotz dem im August 2012 erfolgten Wohnortwechsel und den damit verbundenen Hoffnungen auf eine Veränderung des allgemeinen Zustandes habe sich bezüglich des Gesundheitszustandes wenig verändert (Ziff. 10).</w:t>
      </w:r>
    </w:p>
    <w:p>
      <w:r>
        <w:rPr>
          <w:b/>
        </w:rPr>
        <w:t>E. 5.1.2</w:t>
      </w:r>
    </w:p>
    <w:p>
      <w:r>
        <w:t>Auf Veranlassung der Beschwerdegegnerin wurde die Beschwerde- führerin durch die Dres. med. C.________ und D.________ (orthopädisch und psychiatrisch) begutachtet. Im bidisziplinären Gutachten vom 23. Au- gust 2013 (AB 55.1) wurden mit Auswirkungen auf die Arbeitsfähigkeit eine Partialruptur der Supraspinatussehne mit geringer Bursitis subacromialis und SLAP II-Läsion rechts, ein lumbovertebrales Syndrom bei mässiger Facettengelenksarthrose L3/4 sowie L4/5 mit links mediolateraler Discus- protrusion L4/5 mit möglicher Wurzelirritation, ein femoroacetabuläres Im-</w:t>
      </w:r>
    </w:p>
    <w:p>
      <w:r>
        <w:t>Urteil des Verwaltungsgerichts des Kantons Bern vom 12. Jan. 2017, IV/16/569, Seite 11 pingement ventrolateral mit degenerativer Labrumläsion und beginnendem Knorpelschaden am Femurkopf ventrolateral rechts sowie eine rezidivie- rende depressive Störung mit überwiegend mittelgradigen Episoden, be- stehend seit etwa 2003 (ICD-10 F33.1), diagnostiziert. Ohne Auswirkungen auf die Arbeitsfähigkeit wurden persistierende Kniegelenkschmerzen nach medialer Teilmeniskektomie und leichter bikompartimentaler Chondropathie sowie reduziertem femorotibialem Alignement rechts sowie akzentuierte Persönlichkeitszüge mit ängstlich vermeidenden Zügen, bestehend seit Jahren (ICD-10 Z73.1), aufgeführt (S. 34 f. Ziff. 11). Aus bidisziplinärer Sicht könne die (angestammte) Tätigkeit als … und … im … aufgrund der rezidivierenden depressiven Störung mit überwiegend mittelgradigen de- pressiven Episoden und Beeinträchtigung der emotionalen Belastbarkeit, der geistigen Flexibilität, des Antriebs, der Motivation, der Interessen, der Kontaktfähigkeit und der Dauerbelastbarkeit gesamthaft bei voller Stun- denpräsenz eines normalen Pensums seit 2003 zu 50% zugemutet wer- den. Angepasste Tätigkeiten (ohne erhöhte emotionale Belastung, ohne Stressbelastung, ohne erforderliche geistige Flexibilität, ohne vermehrte Kundenkontakte, ohne überdurchschnittliche Dauerbelastung, körperlich leichte Arbeiten in temperierten Räumen, abwechselnd sitzend und ste- hend, kein häufiges Laufen bzw. inklinierte und reklinierte sowie rotierte Körperhaltungen und Positionen in der Hocke und Arbeiten über der Hori- zontalen) seien bei voller Stundenpräsenz seit 2003 zu 60% zumutbar (S. 35 Ziff. 12.1 f.). Nach dem bisherigen Krankheitsverlauf erscheine die Prognose eher ungünstig und es sei insbesondere bei einer Änderung der sozialen Situation eine weitere Fixierung der Beschwerden mit Selbstlimi- tierung zu befürchten. Allerdings seien die psychiatrischen therapeutischen Optionen noch nicht ausgeschöpft. Es könnten teilstationäre und stationäre psychiatrische Behandlungen empfohlen werden (S. 36 oben).</w:t>
      </w:r>
    </w:p>
    <w:p>
      <w:r>
        <w:rPr>
          <w:b/>
        </w:rPr>
        <w:t>E. 5.2.1</w:t>
      </w:r>
    </w:p>
    <w:p>
      <w:r>
        <w:t>Der Untersuchungsgrundsatz besagt, dass die verfügende Instanz den rechtserheblichen Sachverhalt von Amtes wegen, aus eigener Initiative und ohne Bindung an die Vorbringen oder Beweisanträge der Parteien, abklären und feststellen muss. Rechtserheblich sind alle Tatsachen, von deren Vorliegen es abhängt, ob über den streitigen Anspruch so oder an-</w:t>
      </w:r>
    </w:p>
    <w:p>
      <w:r>
        <w:t>Urteil des Verwaltungsgerichts des Kantons Bern vom 12. Jan. 2017, IV/16/569, Seite 12 ders zu entscheiden ist. In diesem Rahmen haben Verwaltungsbehörden zusätzliche Abklärungen stets vorzunehmen oder zu veranlassen, wenn hiezu aufgrund der Parteivorbringen oder anderer sich aus den Akten er- gebenden Anhaltspunkte hinreichender Anlass besteht (BGE 117 V 282 E. 4a S. 283).</w:t>
      </w:r>
    </w:p>
    <w:p>
      <w:r>
        <w:rPr>
          <w:b/>
        </w:rPr>
        <w:t>E. 5.2.2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5.2.3</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5.3</w:t>
      </w:r>
    </w:p>
    <w:p>
      <w:r>
        <w:t>In der angefochtenen Verfügung vom 18. Mai 2016 (AB 101) resp. im Abklärungsbericht Haushalt vom 30. Dezember 2013 (AB 57) hat sich die Beschwerdegegnerin bezüglich des Gesundheitszustandes und der bestehenden Arbeits- und Leistungsfähigkeit massgeblich auf das bidiszi- plinäre Gutachten der Dres. med. C.________ und D.________ vom 23. August 2013 (AB 55.1) gestützt, in welchem die Gutachter in einer an- gepassten Tätigkeit eine 60%-ige Arbeits- und Leistungsfähigkeit attestiert haben (S. 35 Ziff. 12.2).</w:t>
      </w:r>
    </w:p>
    <w:p>
      <w:r>
        <w:t>Urteil des Verwaltungsgerichts des Kantons Bern vom 12. Jan. 2017, IV/16/569, Seite 13 Diese gutachterliche Einschätzung genügt für eine abschliessende und umfassende Beurteilung des aktuellen Gesundheitszustandes (vgl. E. 5.2 hiervor) jedoch nicht. Denn das besagte Gutachten wurde rund zwei Jahre und neun Monate vor dem vorliegend massgebenden Zeitpunkt des Verfü- gungserlasses (BGE 131 V 242 E. 2.1 S. 243) erstellt und ist damit für die Beurteilung des Gesundheitszustandes nicht mehr hinreichend aussage- kräftig. Weitere aktuelle Arztberichte liegen nicht vor. Die Beschwerdegeg- nerin hat es unterlassen, nach dem Gutachten weitere medizinische Erhe- bungen durchzuführen. Insbesondere hat sie keine aktuellen Berichte der behandelnden Ärzte und keine Stellungnahme ihres Regionalen Ärztlichen Dienstes (RAD) eingeholt. Damit hat sie den Sachverhalt unvollständig festgestellt und den Untersuchungsgrundsatz verletzt (Entscheid des BGer vom 14. August 2009, 9C_881/2008, E. 3.4). Unter diesen Umständen kann vorliegend keine abschliessende Beurteilung der massgeblichen me- dizinischen Situation bzw. deren Auswirkung auf die Arbeitsfähigkeit – wie im Übrigen auch auf den Aufgabenbereich – vorgenommen werden.</w:t>
      </w:r>
    </w:p>
    <w:p>
      <w:r>
        <w:rPr>
          <w:b/>
        </w:rPr>
        <w:t>E. 6</w:t>
      </w:r>
    </w:p>
    <w:p>
      <w:r>
        <w:t>Nach dem Dargelegten ist die Beschwerde insofern gutzuheissen, als die angefochtene Verfügung aufzuheben und die Sache an die Beschwerde- gegnerin zurückzuweisen ist, damit sie den medizinischen Sachverhalt durch aktuelle Abklärungen ergänze. Danach hat die Beschwerdegegnerin auch den Aufgabenbereich betreffend weitere Abklärungen vorzunehmen bzw. die entsprechenden Angaben zu aktualisieren. Anschliessend hat sie über den Rentenanspruch neu zu verfügen. Wird – wie hier – der Beschwerde gegen eine Verfügung, mit der die Rente oder eine Hilflosenentschädigung revisionsweise herabgesetzt oder aufge- hoben wird, die aufschiebende Wirkung entzogen, so dauert dieser Entzug bei Rückweisung der Sache an die Verwaltung zur Vornahme weiterer Ab- klärungen grundsätzlich – unter Vorbehalt einer allfällig missbräuchlichen Provozierung eines möglichst frühen Revisionszeitpunktes durch die Ver- waltung, was hier nicht der Fall ist – auch noch für den Zeitraum dieses</w:t>
      </w:r>
    </w:p>
    <w:p>
      <w:r>
        <w:t>Urteil des Verwaltungsgerichts des Kantons Bern vom 12. Jan. 2017, IV/16/569, Seite 14 Abklärungsverfahrens bis zum Erlass der neuen Verfügung an (BGE 129 V 370; SVR 2013 IV Nr. 37 S. 112 E. 3.1).</w:t>
      </w:r>
    </w:p>
    <w:p>
      <w:r>
        <w:rPr>
          <w:b/>
        </w:rPr>
        <w:t>E. 7.1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von der Beschwerde- führerin geleistete Kostenvorschuss von Fr. 800.-- wird nach Rechtskraft des Urteils zurückerstattet.</w:t>
      </w:r>
    </w:p>
    <w:p>
      <w:r>
        <w:rPr>
          <w:b/>
        </w:rPr>
        <w:t>E. 7.2.1</w:t>
      </w:r>
    </w:p>
    <w:p>
      <w:r>
        <w:t>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w:t>
      </w:r>
    </w:p>
    <w:p>
      <w:r>
        <w:rPr>
          <w:b/>
        </w:rPr>
        <w:t>E. 7.2.2</w:t>
      </w:r>
    </w:p>
    <w:p>
      <w:r>
        <w:t>In der Kostennote vom 9. August 2016 hat Fürsprecher B.________ eine Parteientschädigung von Fr. 2‘400.-- zuzüglich Auslagen von Fr. 74.-- und Mehrwertsteuer von Fr. 197.90, somit von total Fr. 2‘671.90, geltend gemacht. Dies ist nicht zu beanstanden. Diesen Be- trag hat die Beschwerdegegnerin der Beschwerdeführerin zu ersetzen.</w:t>
      </w:r>
    </w:p>
    <w:p>
      <w:r>
        <w:t>Urteil des Verwaltungsgerichts des Kantons Bern vom 12. Jan. 2017, IV/16/569, Seite 15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