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550 vom 20. Dezember 2016</w:t>
      </w:r>
    </w:p>
    <w:p>
      <w:r>
        <w:t>BE Verwaltungsgericht, 2016-12-20, DE</w:t>
      </w:r>
    </w:p>
    <w:p>
      <w:r>
        <w:rPr>
          <w:b/>
        </w:rPr>
        <w:t xml:space="preserve">Quelle: </w:t>
      </w:r>
      <w:r>
        <w:t>https://mcp.opencaselaw.ch/entscheid/be_verwaltungsgericht_200_2016_550</w:t>
      </w:r>
    </w:p>
    <w:p>
      <w:r>
        <w:t>FR: BE_VERWALTUNGSGERICHT 200 2016 550 du 20 décembre 2016</w:t>
      </w:r>
    </w:p>
    <w:p>
      <w:r>
        <w:t>IT: BE_VERWALTUNGSGERICHT 200 2016 550 del 20 dicembre 2016</w:t>
      </w:r>
    </w:p>
    <w:p>
      <w:pPr>
        <w:pStyle w:val="Heading2"/>
      </w:pPr>
      <w:r>
        <w:t>Regeste</w:t>
      </w:r>
    </w:p>
    <w:p>
      <w:r>
        <w:t>Verfügung vom 9.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9. Mai 2016 (act. II 45). Streitig und zu prüfen ist der Anspruch auf eine IV-Rente.</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20. Dez. 2016, IV/16/550,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2.3.1</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 bzw. bis 31. Dezember 2007 aArt. 28 Abs. 2bis und 2ter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w:t>
      </w:r>
    </w:p>
    <w:p>
      <w:r>
        <w:t>Urteil des Verwaltungsgerichts des Kantons Bern vom 20. Dez. 2016, IV/16/550, Seite 6 125 V 146 E. 2c S. 150). Entscheidend ist nicht, welches Ausmass der Er- werbstätigkeit der versicherten Person im Gesundheitsfall zugemutet wer- den könnte, sondern in welchem Pensum sie hypothetisch erwerbstätig wäre (BGE 133 V 504 E. 3.3 S. 508). Bei einer im Haushalt tätigen versicherten Person im Besonderen ent- scheidet sich die Frage, ob sie als ganztägig oder zeitweilig Erwerbstätige zu betrachten ist, nicht danach, ob sie vor ihrer Heirat erwerbstätig war oder nicht. Es ist vielmehr zu prüfen, ob sie im Gesundheitsfall mit Rück- sicht auf die gesamten Umstände vorwiegend erwerbstätig oder im Haus- 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 gungen und Begabungen der versicherten Person (BGE 137 V 334 E. 3.2 S. 338, 125 V 146 E. 2c S. 150; AHI 1997 S. 289 E. 2b). Dabei sind die konkrete Situation und die Vorbringen der versicherten Person nach Mass- gabe der allgemeinen Lebenserfahrung zu würdigen (BGE 117 V 194 E. 3b S. 195).</w:t>
      </w:r>
    </w:p>
    <w:p>
      <w:r>
        <w:rPr>
          <w:b/>
        </w:rPr>
        <w:t>E. 2.3.2</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Dies ist die allgemeine Methode des Einkommensvergleichs.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w:t>
      </w:r>
    </w:p>
    <w:p>
      <w:r>
        <w:t>Urteil des Verwaltungsgerichts des Kantons Bern vom 20. Dez. 2016, IV/16/550, Seite 7 Aufgabenbereich festzulegen und der Invaliditätsgrad in beiden Bereichen zu bemessen (Art. 28a Abs. 3 IVG). Dies ist die gemischte Methode der Invaliditätsbemessung (vgl. BGE 141 V 15 E. 3.2 S. 20 f.). Gemäss Art. 27 IVV gelten als Aufgabenbereich der im Haushalt tätigen Versicherten insbesondere die übliche Tätigkeit im Haushalt, die Erziehung der Kinder sowie gemeinnützige und künstlerische Tätigkeiten.</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Gemäss den medizinischen Abklärungen, insbesondere des neuro- psychologischen Gutachtens vom 1. Oktober 2015 (act. II 33.1), leidet die Beschwerdeführerin unter kognitiven und intellektuellen Minderleistungen. Als Diagnosen mit Auswirkung auf die Arbeitsfähigkeit wurden im Gutach- ten eine Intelligenzminderung im Übergangsbereich zwischen leicht und mittelgradige (IQ= 47 – 55) sowie kognitive Minderleistungen in den Berei- chen Aufmerksamkeit, Gedächtnis, Exekutivfunktionen, räumliche Kogniti- on, Visuokonstruktion, Sprache, Zahlenverarbeitung sowie Störungsbe- wusstsein festgehalten; ohne Auswirkung auf die Arbeitsfähigkeit wurden diagnostisch eine schwierige psychosoziale Situation (Invalidität des Ehe- mannes, existentielle Situation, Betreuungsbedürftigkeit des Sohnes) und kulturelle Aspekte (z.B. Rollenverteilung im Umgang mit Geld) genannt. Hierdurch sei die Explorandin in ihrer Leistungsfähigkeit erheblich einge- schränkt. Diese habe keinen Beruf erlernt, in verschiedenen Hilfstätigkeiten gearbeitet und sei seit der Hochzeit als Hausfrau und Mutter tätig gewesen; im Aufgabenbereich als Hausfrau bestehe eine Einschränkung von 40%,</w:t>
      </w:r>
    </w:p>
    <w:p>
      <w:r>
        <w:t>Urteil des Verwaltungsgerichts des Kantons Bern vom 20. Dez. 2016, IV/16/550, Seite 8 es könne aber von zeitlich uneingeschränkter Belastbarkeit ausgegangen werden. In einer angepassten Tätigkeit (geringe Anforderung an die intel- lektuellen und planerischen Fähigkeiten sowie eng strukturiertem Rahmen und klaren Vorgaben) könne sie bei voller zeitlicher Belastbarkeit vorwie- gend wegen der Verlangsamung eine Leistungsfähigkeit von 80% errei- chen. Durch medizinische Massnahmen liessen sich die Beeinträchtigun- gen nicht vermindern. Ausgehend von dieser – schlüssigen und von der Beschwerdeführerin un- bestritten gebliebenen – medizinischen Beurteilung wurde im Abklärungs- bericht für den erwerblichen Bereich eine Beeinträchtigung von 79.25% ermittelte, was von Seiten der Beschwerdeführerin – auch hinsichtlich der gestützt auf Art. 26 Abs. 1 IVV herangezogenen hypothetischen Werte – ebenfalls nicht bestritten worden ist.</w:t>
      </w:r>
    </w:p>
    <w:p>
      <w:r>
        <w:rPr>
          <w:b/>
        </w:rPr>
        <w:t>E. 3.2</w:t>
      </w:r>
    </w:p>
    <w:p>
      <w:r>
        <w:t>Bestritten ist dagegen die Festlegung des Status der Beschwerde- führerin im Rahmen der Invaliditätsbemessung mit 40% Erwerbstätigkeit und 60% Betätigung im Aufgabenbereich. Geltend gemacht wird, dass sie im Gesundheitsfall heute voll erwerbstätig wäre. Dies deshalb, weil der – seit einem Unfall im Jahre 2007 nicht mehr arbeitstätige – Ehemann der Beschwerdeführerin den grössten Teil der Haus- und Familienarbeit über- nehme und hierfür auch vollzeitlich zur Verfügung stehe. Ferner dürfe das derzeit vom Ehemann bezogene SUVA-Taggeld als vorübergehende Leis- tung beim Budget nicht als gesicherte Einnahme angerechnet und für die Beschwerdeführerin nur noch ein ergänzendes Pensum von 40% ange- nommen werden. Letzteres sei zudem diskriminierend, würde doch in um- gekehrten Geschlechterrollen der Ehemann klar als voll Erwerbstätiger eingeschätzt. Die Beschwerdegegnerin vertritt demgegenüber die Auffassung, dass die Beschwerdeführerin unter Berücksichtigung der finanziellen und der fami- liären Situation im massgebenden Zeitpunkt des Erlasses der angefochte- nen Verfügung im Umfang von 40% erwerbstätig wäre.</w:t>
      </w:r>
    </w:p>
    <w:p>
      <w:r>
        <w:rPr>
          <w:b/>
        </w:rPr>
        <w:t>E. 3.2.1</w:t>
      </w:r>
    </w:p>
    <w:p>
      <w:r>
        <w:t>Der Status einer teilerwerbstätigen versicherten Person ist nach den in E. 2.3.1 hiervor genannten Grundsätzen festzulegen.</w:t>
      </w:r>
    </w:p>
    <w:p>
      <w:r>
        <w:t>Urteil des Verwaltungsgerichts des Kantons Bern vom 20. Dez. 2016, IV/16/550, Seite 9 Festzuhalten ist zunächst, dass die Beschwerdeführerin keinen Beruf er- lernt hat und nach dem Abschluss der (in den letzten zwei Schuljahren be- suchten) heilpädagogischen Schule nur in sehr bescheidenen Umfang ar- beitstätig gewesen ist. Dies ist wohl letztlich auf deren gesundheitlich be- dingt sehr eingeschränkte Einsatzmöglichkeiten zurückzuführen. Im Rah- men des Erstgesprächs vom 23. März 2014 hat die Versicherte angege- ben, dass sie bei guter Gesundheit im Umfang von 50% einer Erwerbs- tätigkeit nachgehen würde (vgl. act. II 6 S. 1). Im Abklärungsbericht Haus- halt/Erwerb vom 1. Februar 2016 wurde festgehalten, die Versicherte habe gesagt, dass sie vermutlich etwa zwei Tage pro Woche nebst Haushalt und Kinderbetreuung arbeiten könne (act. II 34 S. 4 Ziff. 3.5); aufgrund dessen legte die Abklärungsperson den Anteil Erwerbstätigkeit offensichtlich auf 40% fest. Die letztgenannte Aussage wird zwar unter dem Titel „Würde ohne Behin- derung eine Erwerbstätigkeit ausgeübt?“ wiedergegeben, es wird dabei aber nach der Formulierung der Antwort nicht vollends klar, ob die Versi- cherte der Meinung ist, sie könnte in der konkreten Situation – also mit dem bestehenden Gesundheitsschaden – im genannten Umfang einer Erwerbs- tätigkeit nachgehen oder ob sich die Angabe auf den Validitätsfall bezieht. Immerhin ist die Beschwerdeführerin nach Einschätzung der neuropsycho- logischen Gutachterin bei zeitlich voller Einsetzbarkeit in einer angepassten Tätigkeit zu 80% arbeitsfähig. Die Aussage anlässlich des Erstgesprächs bezieht sich dagegen ausdrücklich auf das hypothetische Pensum bei guter Gesundheit. Dies spräche grundsätzlich für die Annahme einer ausser- häuslichen Erwerbstätigkeit im Gesundheitsfall von 50%. An ihrer eigenen dahingehenden Aussage ist die Beschwerdeführerin letztlich auch zu be- haften.</w:t>
      </w:r>
    </w:p>
    <w:p>
      <w:r>
        <w:rPr>
          <w:b/>
        </w:rPr>
        <w:t>E. 3.2.2</w:t>
      </w:r>
    </w:p>
    <w:p>
      <w:r>
        <w:t>Im Rahmen des Vorbescheidverfahrens hat der Abklärungsdienst ausgehend von der aktuellen wirtschaftlichen Situation ausgeführt, dass der nach den SKOS-Richtlinien errechnete hypothetische Finanzbedarf, d.h. das zusätzlich zu erzielende Einkommen, bei Fr. 1‘376.— liege, so- dass die Beschwerdeführerin zur Sicherung des Finanzbedarfs der Familie mindesten zu 25% erwerbstätig sein müsste; unter Berücksichtigung der</w:t>
      </w:r>
    </w:p>
    <w:p>
      <w:r>
        <w:t>Urteil des Verwaltungsgerichts des Kantons Bern vom 20. Dez. 2016, IV/16/550, Seite 10 individuellen Familiensituation sei der Status indessen auf 40% festgelegt worden. Der Ehemann der Beschwerdeführerin bezieht nach Einstellung der UV- Rente seit Jahren und auch im massgeblichen Zeitpunkt der angefochte- nen Verfügung als Ersatzeinkommen (wiederum) ein Taggeld der SUVA in Höhe von Fr. 3‘600.— pro Monat, womit die Familie in bescheidenen finan- ziellen Verhältnissen lebt; von daher besehen wäre auch insoweit eine Er- werbstätigkeit der Beschwerdeführerin im Gesundheitsfall wahrscheinlich. Daran ändern die von der Beschwerdegegnerin nach Massgabe der SKOS- Richtlinien getroffenen Überlegungen und Berechnungen, wonach zur De- ckung des hypothetischen Finanzbedarfs ein 25%-Pensum genügen würde (act. II 44 S. 2 f.), nichts: Abgesehen davon, dass die wirtschaftlichen Ver- hältnisse allein in der Regel keinen Rückschluss auf die Statusfrage erlau- ben (vgl. Entscheid des BGer vom 9. Juli 2012, 9C_406/2011, E. 5.7), wird in der Beschwerde darauf hingewiesen, dass der Sohn von Montag bis Freitag (ausser Mittwochs) jeweils von 08.00 h bis 15.00 h die Schule be- sucht und schon diese Tatsache – zumal mit Bezug auf den vorliegend hypothetischen Gesundheitsfall – ein höheres als das von der Beschwer- degegnerin angenommene erwerbliche Pensum zuliesse. Im Übrigen ist für die Beurteilung der Statusfrage ohnehin nicht entscheidend, welches Er- werbspensum einer versicherten Person nach den sozialhilferechtlichen Vorgaben allenfalls zumutbar wäre (vgl. Entscheid des BGer vom 29. Ja- nuar 2014, 9C_684/2013, E. 4.2.3). Überdies ergibt sich aus den Akten und dem Abklärungsbericht Haushalt/Erwerb, dass der derzeit arbeitsunfähige Ehemann der Beschwerdeführerin die Betreuung des Sohnes ohne weite- res sicherstellen könnte. Sollte sich die gesundheitliche und dementspre- chend gegebenenfalls die erwerbliche Situation des Ehemannes ändern, wären, worauf auch die Beschwerdegegnerin hingewiesen hat, die Verhält- nisse unter Umständen revisionsweise zu überprüfen; vorliegend ist dieser Frage indessen nicht weiter nachzugehen. Insofern ist auch die Eingabe der Beschwerdeführerin vom 8. November 2016 unbeachtlich, beziehen sich die darin gemachten Angaben doch auf einen weit nach Erlass der angefochtenen Verfügung liegenden Zeitraum.</w:t>
      </w:r>
    </w:p>
    <w:p>
      <w:r>
        <w:t>Urteil des Verwaltungsgerichts des Kantons Bern vom 20. Dez. 2016, IV/16/550, Seite 11</w:t>
      </w:r>
    </w:p>
    <w:p>
      <w:r>
        <w:rPr>
          <w:b/>
        </w:rPr>
        <w:t>E. 3.2.3</w:t>
      </w:r>
    </w:p>
    <w:p>
      <w:r>
        <w:t>Soweit in der Eingabe vom 6. September 2016 geltend gemacht wird, der Entscheid des Europäischen Gerichtshofes für Menschenrechte EGMR (Di Trizio gegen die Schweiz) vom 2. Februar 2016 (Nr. 7186/09) bzw. der gestützt darauf zu erwartende Entscheid des Bundesgerichtes betreffend das hängige Revisionsgesuch könne den vorliegenden Fall beeinflussen, ist Folgendes festzuhalten: Gemäss dem genannten (endgültigen) Entscheid des EGMR verletzte die Anwendung der gemischten Invaliditätsbemessungsmethode in der Invalidenversicherung bei einer Versicherten, welche ohne gesundheitliche Einschränkungen nach der Geburt ihrer Kinder nur noch teilzeitlich erwerbstätig gewesen wäre und deshalb im Rentenrevisionsverfahren ihren Anspruch auf eine Invalidenrente verlor, Art. 14 EMRK (Diskriminierungsverbot) in Verbindung mit Art. 8 EMRK (Recht auf Achtung des Privat- und Familienlebens). Das BSV hielt zur Anwendung der gemischten Methode nach dem Ent- scheid des EGMR im IV-Rundschreiben Nr. 355 vom 31. Oktober 2016 Folgendes fest: „Das Urteil des EGMR hat zur Folge, dass in Fällen mit einer ähnlichen Ausgangs- lage wie im Fall „Di Trizio“ mit Blick auf die Achtung des Familienlebens der bishe- rige Status beibehalten und die gemischte Methode nicht mehr angewendet wird. Eine „Di Trizio“ ähnliche Ausgangslage liegt vor, wenn folgende Merkmale kumula- tiv erfüllt sind: - Rentenrevision oder erstmalige Rentenzusprache mit gleichzeitiger Abstufung oder Befristung der Rente sowie - familiär bedingter Grund (Betreuungspflichten gegenüber minderjährigen Kindern) für die Reduktion der Arbeitszeit. In diesen Fällen stellen eine Reduktion der Arbeitszeit aus rein familiär bedingten Gründen infolge Betreuungspflichten gegenüber minderjährigen Kindern bis auf weiteres keinen Revisionsgrund dar. Die versicherte Person behält ihren bisheri- gen Status, weil sie familiär bedingt ihr Arbeitspensum reduziert hat bzw. hätte und damit einer teilzeitlichen Erwerbstätigkeit oder einer verminderten Teilerwerbstätig- keit nachgegangen ist bzw. nachgehen würde.“</w:t>
      </w:r>
    </w:p>
    <w:p>
      <w:r>
        <w:t>Urteil des Verwaltungsgerichts des Kantons Bern vom 20. Dez. 2016, IV/16/550, Seite 12 Vorliegend handelt es sich – worauf die Beschwerdegegnerin duplicando zutreffend hingewiesen hat – nicht um einen Fall, der die oben genannten Merkmale erfüllt, sondern vielmehr um die erstmalige Überprüfung des Rentenanspruchs. Zu dieser Konstellation hat sich das Urteil des EGMR nicht geäussert, sodass die gemischte Methode der Invaliditätsbemessung in diesen Fällen weiterhin zur Anwendung gelangt, zumindest bis das Bun- desgericht über das oben genannte Revisionsgesuch im Fall Di Trizio ent- schieden hat oder gegebenenfalls die einschlägigen gesetzlichen Grundla- gen angepasst worden sind.</w:t>
      </w:r>
    </w:p>
    <w:p>
      <w:r>
        <w:rPr>
          <w:b/>
        </w:rPr>
        <w:t>E. 3.3</w:t>
      </w:r>
    </w:p>
    <w:p>
      <w:r>
        <w:t>In Anbetracht der gesamten Umstände ist nach dem Gesagten da- von auszugehen, dass die Beschwerdeführerin im Gesundheitsfall einer Erwerbstätigkeit im Umfang eines Pensums von 50% nachgehen würde. Anhaltspunkte dafür, dass die Beschwerdeführerin – wie in der Beschwer- de geltend gemacht – vollzeitlich erwerbstätig wäre, lassen sich den Akten und insbesondere auch den im Abklärungsverfahren zum Ausmass einer hypothetischen Erwerbstätigkeit gemachten Angaben der Versicherten nicht entnehmen. Die von der Beschwerdegegnerin ermittelten Einschränkungen im Aufga- benbereich Haushalt erscheinen angesichts der laut Gutachten bescheinig- ten generellen Beeinträchtigung von 40% als noch im Ermessensbereich liegend und damit vertretbar; dies insbesondere im Lichte der ergänzenden Ausführungen des Abklärungsdienstes in der Stellungnahme vom 26. April 2016, welche grundsätzlich zutreffend sind. Selbst wenn mit Blick auf die eingeschränkten kognitiven Fähigkeiten bei der Haushaltsführung und im Bereich Einkauf eine grössere Einschränkung angenommen würde, ergäbe sich kein Gesamtinvaliditätsgrad, der den Anspruch auf eine höhere als die nachfolgend ermittelte Rente zu begründen vermöchte. Die dafür notwen- dige gewichtete Einschränkung im Aufgabenbereich von knapp 10% wäre jedenfalls nicht ausgewiesen. Ausgehend hiervon, d.h. von einem zu Grunde zu legenden Status von 50% Erwerbstätigkeit und 50% Betätigung im Aufgabenbereich, sowie von den unbestritten gebliebenen, für den Einkommensvergleich herangezoge- nen Tabellenwerten, und der ebenfalls nicht gerügten, auch von Seiten des</w:t>
      </w:r>
    </w:p>
    <w:p>
      <w:r>
        <w:t>Urteil des Verwaltungsgerichts des Kantons Bern vom 20. Dez. 2016, IV/16/550, Seite 13 Gerichts nicht zu beanstandenden (vgl. vorstehend), Bemessung der Inva- lidität im Aufgabenbereich Haushalt ergibt sich folgendes: Das Valideneinkommen nach Art. 26 Abs. 1 IVV im hier massgebenden Jahr 2014 beträgt für ein Pensum von 50% Fr. 38‘500.— (77‘000 : 2 [vgl. das bis Ende 2014 geltende und hier anwendbare IV-Rundschreiben Nr. 324]); das Invalideneinkommen beläuft sich unter Berücksichtigung eines behinderungsbedingten Abzuges von 15% auf Fr. 7‘990.— (18‘800 x 0.85 : 2). Daraus ergibt sich im erwerblichen Bereich eine Einschränkung von 79.24% bzw. gewichtet am Status 50%/50% eine Invalidität von 39.62% und im Aufgabenbereich eine solche von 1% bzw. 0.5%. Mithin resultiert eine Gesamtinvalidität von 40.12%, was Anspruch auf eine Viertelsrente begründet. Die Anmeldung zum Leistungsbezug erfolgte im März 2014 (act. II 1), so- dass der Rentenbeginn nach Ablauf der Frist gemäss Art. 29 Abs. 1 IVG (sechs Monate) auf September 2014 festzulegen ist, zumal die gesundheit- liche Beeinträchtigung unbestritten sei Jahren besteht und das Wartejahr (vgl. Art. 28 Abs. 1 lit. b IVG) somit ohne weiteres erfüllt ist. In diesem Sinne ist die Beschwerde teilweise gutzuheissen.</w:t>
      </w:r>
    </w:p>
    <w:p>
      <w:r>
        <w:rPr>
          <w:b/>
        </w:rPr>
        <w:t>E. 4</w:t>
      </w:r>
    </w:p>
    <w:p>
      <w:r>
        <w:t>Das Gesuch um unentgeltliche Rechtspflege wird als gegenstandslos geworden von der Geschäftskontrolle abgeschrieben.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w:t>
      </w:r>
    </w:p>
    <w:p>
      <w:r>
        <w:t>Urteil des Verwaltungsgerichts des Kantons Bern vom 20. Dez. 2016, IV/16/550, Seite 14</w:t>
      </w:r>
    </w:p>
    <w:p>
      <w:r>
        <w:rPr>
          <w:b/>
        </w:rPr>
        <w:t>E. 4.2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 satz bei einer fachlich qualifizierten Vertretung auf Fr. 130.— und bei einer fachlich nicht qualifizierten Vertretung auf Fr. 80.— festgelegt. Im vorliegenden Fall wird die Beschwerdeführerin durch die B.________, Rechtsdienst, Fürsprecher C.________, vertreten. Dessen Kostennote vom 19. September 2016 ist nicht zu beanstanden. Entsprechend wird die Par- teientschädigung auf eine Honorar von Fr. 1’105.— (8.5 h x Fr. 130.—) zuzüglich Auslagen von Fr. 113.50 und 8 % Mehrwertsteuer im Betrag von Fr. 97.50, somit auf total Fr. 1‘316.—, festgesetzt. Diesen Betrag hat die Beschwerdegegnerin der Beschwerdeführerin zu ersetzen.</w:t>
      </w:r>
    </w:p>
    <w:p>
      <w:r>
        <w:rPr>
          <w:b/>
        </w:rPr>
        <w:t>E. 4.3</w:t>
      </w:r>
    </w:p>
    <w:p>
      <w:r>
        <w:t>Unter den gegebenen Umständen ist das Gesuch um unentgeltliche Rechtspflege gegenstandslos und als erledigt abzuschreiben.</w:t>
      </w:r>
    </w:p>
    <w:p>
      <w:r>
        <w:t>Urteil des Verwaltungsgerichts des Kantons Bern vom 20. Dez. 2016, IV/16/550, Seite 15 Demnach entscheidet das Verwaltungsgericht: 1. In teilweiser Gutheissung der Beschwerde wird die angefochtene Ver- fügung der IV-Stelle vom 9. Mai 2016 aufgehoben und die Beschwer- degegnerin angewiesen, der Beschwerdeführerin ab September 2014 eine Viertelsrente auszurichten. Im Übrigen wird die Beschwerde ab- gewiesen. 2. Die Verfahrenskosten von Fr. 800.— werden der Beschwerdegegnerin auferlegt. Der von der Beschwerdeführerin geleistete Kostenvorschuss wird nach Rechtskraft dieses Urteils zurückerstattet. 3. Die Beschwerdegegnerin hat der Beschwerdeführerin die Parteikosten, gerichtlich bestimmt auf Fr. 1‘316.— (inkl. Auslagen und MWSt.), zu ersetzen.</w:t>
      </w:r>
    </w:p>
    <w:p>
      <w:r>
        <w:rPr>
          <w:b/>
        </w:rPr>
        <w:t>E. 5</w:t>
      </w:r>
    </w:p>
    <w:p>
      <w:r>
        <w:t>Zu eröffnen (R): - B.________ z.H. der Beschwerdeführerin (samt Duplik vom 28. No- vember 2016)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