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492 vom 7. September 2016</w:t>
      </w:r>
    </w:p>
    <w:p>
      <w:r>
        <w:t>BE Verwaltungsgericht, 2016-09-07, DE</w:t>
      </w:r>
    </w:p>
    <w:p>
      <w:r>
        <w:rPr>
          <w:b/>
        </w:rPr>
        <w:t xml:space="preserve">Quelle: </w:t>
      </w:r>
      <w:r>
        <w:t>https://mcp.opencaselaw.ch/entscheid/be_verwaltungsgericht_200_2016_492</w:t>
      </w:r>
    </w:p>
    <w:p>
      <w:r>
        <w:t>FR: BE_VERWALTUNGSGERICHT 200 2016 492 du 7 septembre 2016</w:t>
      </w:r>
    </w:p>
    <w:p>
      <w:r>
        <w:t>IT: BE_VERWALTUNGSGERICHT 200 2016 492 del 7 settembre 2016</w:t>
      </w:r>
    </w:p>
    <w:p>
      <w:pPr>
        <w:pStyle w:val="Heading2"/>
      </w:pPr>
      <w:r>
        <w:t>Regeste</w:t>
      </w:r>
    </w:p>
    <w:p>
      <w:r>
        <w:t>Verfügung vom 19. April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19. April 2016 (AB 229). Streitig und zu prüfen ist der Rentenanspruch des Beschwerde- führers und in diesem Zusammenhang vorab, ob die Beschwerdegegnerin das Gesuch um prozessuale Revision der Verfügung vom 18. September 2012 (AB 103) zu Recht abgewiesen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2.2 Als neu gelten dabei nur Tatsachen, welche sich bis zum Zeitpunkt, da im Hauptverfahren noch tatsächliche Vorbringen prozessual zulässig</w:t>
      </w:r>
    </w:p>
    <w:p>
      <w:r>
        <w:t>Urteil des Verwaltungsgerichts des Kantons Bern vom 7. Sept. 2016, IV/16/492, Seite 5 waren, verwirklicht haben, jedoch der um Revision ersuchenden Person trotz hinreichender Sorgfalt nicht bekannt waren. Das revisionsweise vor- gebrachte Element, welches lediglich eine neue Würdigung einer bereits bekannten Tatsache beinhaltet, rechtfertigt keine prozessuale Revision. Die neuen Tatsachen müssen ferner erheblich sein, d.h. sie müssen geeignet sein, die tatbeständliche Grundlage des angefochtenen Urteils zu verän- dern und bei zutreffender rechtlicher Würdigung zu einer anderen Ent- scheidung zu führen (BGE 127 V 353 E. 5b S. 358; SVR 2012 UV Nr. 17 S. 65 E. 7.1). Beweismittel haben entweder dem Beweis der die Revision begründenden neuen erheblichen Tatsachen oder dem Beweis von Tatsachen zu dienen, die zwar im früheren Verfahren bekannt gewesen, aber zum Nachteil des Gesuchstellers unbewiesen geblieben sind. Sollen bereits vorgebrachte Tatsachen mit neuen Mitteln bewiesen werden, so hat der Gesuchsteller auch darzutun, dass er die Beweismittel im früheren Verfahren nicht bei- bringen konnte. Entscheidend ist ein Beweismittel, wenn angenommen werden muss, es hätte zu einem anderen Urteil geführt, falls der Richter im Hauptverfahren davon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 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 cherweise unrichtig gewürdigt hat. Notwendig ist vielmehr, dass die unrich- tige Würdigung erfolgte, weil für den Entscheid wesentliche Tatsachen nicht bekannt waren oder unbewiesen geblieben sind. Das Beweismittel muss sich auf eine Tatsache beziehen, welche Grundlage des gegebenen- falls zu revidierenden Entscheides bildete (BGE 110 V 138 E. 2 S. 141; SVR 2012 UV Nr. 17 S. 65 E. 7.1, 2010 UV Nr. 22 S. 91 E. 5.2).</w:t>
      </w:r>
    </w:p>
    <w:p>
      <w:r>
        <w:t>Urteil des Verwaltungsgerichts des Kantons Bern vom 7. Sept. 2016, IV/16/492, Seite 6 3. 3.1 Der Beschwerdeführer ersuchte im Rahmen seines Einwandes vom 5. Januar 2016 (AB 223) gegen den Vorbescheid (AB 220) um Revision der Verfügung vom 18. September 2012 (AB 103). Mit der besagten Verfügung erfolgte kein «Nichteintreten auf ein Rentengesuch» (Beschwerdeantwort S. 3 lit. C Ziff. 11), vielmehr erliess die Beschwerdegegnerin nach durchge- führtem Mahn- und Bedenkzeitverfahren (AB 62) einen Sachentscheid auf- grund der Akten (vgl. Art. 43 Abs. 3 ATSG), nachdem der Beschwerdefüh- rer Termine für eine medizinische Begutachtung bei Dr. med. C.________, Facharzt für Psychiatrie und Psychotherapie FMH, im Mai 2011 (AB 69, 72) nicht wahrgenommen hatte. Dabei ging die Verwaltung offensichtlich von einer Beweislosigkeit aus, denn dem Gutachter Dr. med. C.________ war zwar die Symptomatik bekannt, er konnte jedoch keine abschliessende Beurteilung vornehmen, da der Beschwerdeführer anlässlich einer früheren Exploration kein Wort gesprochen und ihm einen Zettel überreicht hatte, worauf geschrieben stand: «Geiselnahme → PTBS → Schizophrenie → 100% IV-Rente» (AB 60/4 lit. A Ziff. 1). Der Rechtsvertreter des Beschwerdeführers hält dafür, dass diesem die Teilnahme an den Untersuchungen im Mai 2011 (AB 69) nicht zumutbar gewesen sei, was sich nunmehr aus dem am 27. November 2015 bekannt gewordenen Gutachten von Dr. med. D.________, Facharzt für Psychiatrie und Psychotherapie FMH, vom 10. September 2015 (AB 217) ergebe (AB 223/2 Ziff. II Ziff. 4, 223/6 Ziff. III Ziff. 2.4; Beschwerde S. 6 f. Ziff. III Ziff. 2.3 f.). 3.2 Das neue psychiatrische Gutachten (AB 217) ist nicht geeignet, im Sinne eines erheblichen unechten Novums bezüglich der rechtskräftigen Verfügung vom 18. September 2012 (AB 103) zu einer anderen rechtlichen Beurteilung zu führen. Der Gutachter äusserte sich darin nicht explizit zur Frage, ob es dem Beschwerdeführer medizinisch unzumutbar war, die Be- gutachtungstermine im Mai 2011 wahrzunehmen. Allein der Umstand, dass Dr. med. D.________ retrospektiv für den Zeitraum von 2002 bis etwa Mitte 2013 eine vollständige Arbeitsunfähigkeit attestierte (AB 217.1/27 Ziff. 6.3), genügt hierfür jedenfalls nicht (AB 223/6 Ziff. III Ziff. 2.4). Diese Einschät- zung überzeugt im Übrigen schon deshalb nicht, weil dafür eine differen-</w:t>
      </w:r>
    </w:p>
    <w:p>
      <w:r>
        <w:t>Urteil des Verwaltungsgerichts des Kantons Bern vom 7. Sept. 2016, IV/16/492, Seite 7 zierte sowie nachvollziehbar hergeleitete Begründung fehlt und sie über- dies mit der Tatsache kontrastiert, dass der Beschwerdeführer in den Jah- ren 2003, 2004 und 2008 – wenn auch teilweise mit Krankheitsausfällen – verschiedenen Erwerbstätigkeiten nachging (AB 3/9, 9, 16, 23/7 f., 60/5 lit. A Ziff. 4, 217.1/16 Ziff. 3.2.6, 219.1/18 f. Ziff. 3.1). Wohl hatte Dr. med. E.________, Facharzt für Psychiatrie und Psychotherapie FMH, im Gutach- ten vom 6. August 2009 (AB 23) ähnliche Schlüsse gezogen (AB 23/17 f. lit. C Ziff. 4-6 und 10). In der Stellungnahme des Regionalen Ärztlichen Dienstes (RAD) vom 21. August 2009 (AB 24) hielt Dr. med. F.________, Facharzt für Psychiatrie und Psychotherapie FMH, jedoch zutreffend fest, die abschliessende Beurteilung der Frage, ob ein invalidisierender Ge- sundheitsschaden vorliege, sei erst nach einer mehrmonatigen Drogenab- stinenz des Beschwerdeführers möglich (AB 24/4). Dies bestätigte der RAD-Arzt Dr. med. G.________, Facharzt für Psychiatrie und Psychothe- rapie FMH, am 21. Dezember 2010 (AB 61/2), die abschliessende Beurtei- lung scheitere aber an der fehlenden Mitwirkung des Beschwerdeführers (AB 72, 79, 98). Das Verhalten des Beschwerdeführers lässt sich auch nicht aufgrund von aufgetretenen Angstzuständen nachträglich nachvoll- ziehen (Beschwerde S. 6 Ziff. III Ziff. 2.2), laut den anamnestischen Anga- ben litt er nach der Auflösung des Arbeitsverhältnisses im Oktober 2002 nur noch punktuell unter Ängsten (AB 217.1/13 Ziff. 3.2.1) und auch die psychotischen Symptome traten gemäss Dr. med. D.________ in den ver- gangenen Jahren lediglich intermittierend auf (AB 217.1/24 Ziff. 6.2). Hinzu kommt, dass das aktuellste psychiatrische Gutachten auch das Kriterium der Erheblichkeit nicht erfüllt, da darin bloss die bekannten Symptome (neu) gewürdigt wurden, das neue Element mithin auf der Ebene der medi- zinischen Beurteilung anzusiedeln ist (vgl. Entscheid des Bundesgerichts [BGer] vom 13. Februar 2013, 9C_955/2012, E. 3.3.1 und 3.3.4). Die Beschwerdegegnerin wies das Revisionsgesuch vom 5. Januar 2016 (AB 223) nach dem Gesagten richtigerweise ab. Der Rentenanspruch ist deshalb im Lichte der Neuanmeldung vom September 2013 (AB 117), also mit frühestmöglichem Beginn ab März 2014 (vgl. Art. 29 Abs. 1 IVG), zu prüfen.</w:t>
      </w:r>
    </w:p>
    <w:p>
      <w:r>
        <w:t>Urteil des Verwaltungsgerichts des Kantons Bern vom 7. Sept. 2016, IV/16/492, Seite 8 4. 4.1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4.2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4.3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w:t>
      </w:r>
    </w:p>
    <w:p>
      <w:r>
        <w:t>Urteil des Verwaltungsgerichts des Kantons Bern vom 7. Sept. 2016, IV/16/492, Seite 9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5. 5.1 Die Verwaltung ist auf die Neuanmeldung eingetreten, weshalb die Eintretensfrage praxisgemäss nicht zu überprüfen ist (BGE 109 V 108 E. 2b S. 114). Der ursprünglichen Verfügung vom 18. September 2012 (AB 103) lagen psychische Beschwerden zu Grunde (AB 23/16 lit. B Ziff. 4, 36/1 Ziff. 2, 43/1 Ziff. 2, 60/8 lit. E), während körperlich keine Einschrän- kungen bestanden (AB 56/2 Ziff. 1) bzw. sich die Folgen der kritischen Ischämie am rechten Unterschenkel erst abzuzeichnen begannen (AB 95/1 Ziff. 3, 96). Es ist unbestritten und aktenmässig ausgewiesen, dass mit der im Juli 2013 erfolgten Unterschenkelamputation rechts (AB 117/2-5) im Vergleich zur Referenzlage im Jahr 2012 (AB 103) im Zeitpunkt der vorlie- gend angefochtenen Verfügung vom 19. April 2016 (AB 229) in den tatsächlichen Verhältnissen eine erhebliche Änderung eingetreten ist, die geeignet ist, den Invaliditätsgrad und damit den Rentenanspruch zu beein- flussen (vgl. E. 4.3 hiervor). Damit ist der Rentenanspruch allseitig frei zu</w:t>
      </w:r>
    </w:p>
    <w:p>
      <w:r>
        <w:t>Urteil des Verwaltungsgerichts des Kantons Bern vom 7. Sept. 2016, IV/16/492, Seite 10 prüfen (vgl. BGE 117 V 198 E. 4b S. 200; SVR 2011 IV Nr. 37 S. 109 E. 1.1). 5.2 In medizinischer Hinsicht basiert die Verfügung vom 19. April 2016 (AB 229) auf den bidisziplinären Gutachten der Dres. med. D.________ und H.________, Facharzt für Rheumatologie FMH sowie für Physikalische Medizin und Rehabilitation FMH (AB 217, 219). 5.2.1 Dr. med. D.________ vermerkte in der psychiatrischen Expertise vom 10. September 2015 (AB 217) die folgenden Diagnosen (AB 217.1/21 Ziff. 6): Diagnosen mit Auswirkung auf die Arbeitsfähigkeit:  Rezidivierende depressive Störung mit chronischem Verlauf und gegenwärtig leichtgradiger Episode ohne somatisches Syndrom (ICD-10: F33.0/0) Diagnosen ohne Auswirkung auf die Arbeitsfähigkeit:  Schizoide Persönlichkeitsstörung (ICD-10: F60.1)  Status nach posttraumatischer Belastungsstörung (PTBS; ICD- 10: F43.1)  Status nach Cannabisabhängigkeitssyndrom (ICD-10: F12.2) und cannabisinduzierten psychotischen Störungen (ICD-10: F12.5)  Status nach Alkoholabhängigkeitssyndrom mit gegenwärtiger Abstinenz (ICD-10: F10.2) Er attestierte aufgrund der rezidivierenden depressiven Störung mit ge- genwärtig leichtgradiger Episode sowohl für die angestammte als auch eine alternative Tätigkeit eine Leistungsminderung von 20 % bei einem zeitlich vollen Arbeitspensum seit mindestens Mitte 2013. Während den Hospitali- sationen in der Klinik I.________ (vom 14. August bis 31. Oktober 2013 [AB 138]) und der Klinik J.________ (vom 26. November 2013 bis 24. Ja- nuar 2014 [AB 157]) habe eine 100%ige Arbeitsunfähigkeit bestanden. Wegen des Cannabiskonsums und vor allem der dadurch verursachten rezidivierenden psychotischen Störungen, zum Teil auch durch das Alko- holabhängigkeitssyndrom mit dauerndem Substanzgebrauch, habe seit dem Jahre 2002 bis etwa Mitte 2013 keine verwertbare Arbeitsfähigkeit bestanden (AB 217.1/27 Ziff. 6.3). 5.2.2 Im rheumatologischen Gutachten vom 29. Oktober 2015 (AB 219) führte Dr. med. H.________ die nachfolgende Diagnose mit Auswirkung auf die Arbeitsfähigkeit auf (AB 219.1/26 f. Ziff. 5):</w:t>
      </w:r>
    </w:p>
    <w:p>
      <w:r>
        <w:t>Urteil des Verwaltungsgerichts des Kantons Bern vom 7. Sept. 2016, IV/16/492, Seite 11 Peripher arterielle Verschlusskrankheit (PAVK) Stadium IV rechts  aktuell Ulkus am rechten Unterschenkelstumpf, intermittierend Phantomschmerzen  postoperative Wundheilungsstörung  Unterschenkelamputation wegen septischem Ulkus am 15. Juli 2013  distale offene Unterschenkelamputation rechts (Guillotine- Amputation) am 11. Juli 2013  ausgedehnte feuchte Ulcera bis vier Zentimeter oberhalb des oberen Sprunggelenks (OSG) medial rechts mit beginnender Sepsis im Juli 2013  Bypass-Verschluss im Januar 2013  Bypass-Thrombektomie, Stentausbau im Bereich der proximalen Anastomose, periphere Lyse-Therapie, Patchplastik der proxi- malen Anastomose am 1. Dezember 2012  Neu-Anlage eines popliteo-pedalen Venenbypass am 15. Fe- bruar 2012  Limb salvage-Versuch mittels sequentiellem femoro-popliteo- pedalem reversed Vena saphena magnus Bypass am 11. Fe- bruar 2012  erfolglose Lyse und Thrombus-Aspirationsversuch am 9. Febru- ar 2012 Er bescheinigte zufolge der Unterschenkelamputation sowohl für die bishe- rige als auch eine leidensadaptierte Tätigkeit (sitzende Arbeit in einem Büro mit den Möglichkeiten des Positionswechsels, zwischendurch kurze Pau- sen zu machen und die Prothese aus- und anziehen zu können) eine Leis- tungseinschränkung von 20 % bei einem vollschichtigen Arbeitspensum von achteinhalb Stunden täglich, wobei diese Arbeitsfähigkeit zirka sechs Monate nach der Amputation vom Juli 2013 erreicht worden sei (AB 219.1/33 ff. Ziff. 6.4, Ziff. 7.2-7.7 und 7.12-7.14). 5.2.3 In ihrer bidisziplinären Beurteilung gelangten die Dres. med. D.________ und H.________ zum Schluss, dass sich bezüglich der rheu- matologischen und psychiatrischen Einschränkungen eine «Teiladditivität» ergebe und gesamthaft lediglich sitzende Tätigkeiten mit einer 30%igen Leistungseinschränkung möglich seien. Von 2002 bis etwa Mitte 2013 sei- en dem Beschwerdeführer aus psychiatrischer Sicht keine verwertbaren Tätigkeiten zumutbar gewesen (AB 217.1/32). Auf Rückfrage der Verwaltung (AB 225) bestätigte Dr. med. D.________ am 30. März 2016 die bidisziplinären Schlussfolgerungen (AB 228) und erläuterte das Vorgehen und den Inhalt des am 31. August 2015 mit Dr. med. H.________ geführten Konsensgesprächs (AB 228).</w:t>
      </w:r>
    </w:p>
    <w:p>
      <w:r>
        <w:t>Urteil des Verwaltungsgerichts des Kantons Bern vom 7. Sept. 2016, IV/16/492, Seite 12 5.3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5.4 Die fachärztlichen Beurteilungen der Dres. med. D.________ und H.________ (AB 217, 219) erfüllen prinzipiell die höchstrichterlichen Be- weisanforderungen (vgl. E. 5.3 hiervor) und erbringen – was den hier rele- vanten Zeitraum anbelangt (vgl. E. 3.2 hiervor) – vollen Beweis, weshalb sich die eventualiter beantragte Rückweisung zur neuen Sachverhaltsab- klärung (Beschwerde S. 2 Ziff. I Ziff. 1.2; Eingabe vom 16. Juni 2016 S. 2 Ziff. I Ziff. 2) erübrigt (antizipierte Beweiswürdigung [BGE 122 V 157 E. 1d S. 162]). 5.4.1 Vorab ist in formeller Hinsicht festzustellen, dass die Verwaltung dem psychiatrischen Gutachter nicht eigene Ergänzungsfragen unterbreite- te, sondern die vom Beschwerdeführer im Vorbescheidverfahren vorge- brachten Beanstandungen (AB 223) zur Stellungnahme an den psychiatri- schen Gutachter sandte (AB 225), worin kein gegen die Grundsätze von BGE 136 V 113 verstossendes, einseitiges Vorgehen zu erblicken ist (vgl. Entscheid des BGer vom 23. Dezember 2013, 8C_708/2013, E. 4.2). Je- doch hätte sie dem Beschwerdeführer vor Erlass der angefochtenen Verfü-</w:t>
      </w:r>
    </w:p>
    <w:p>
      <w:r>
        <w:t>Urteil des Verwaltungsgerichts des Kantons Bern vom 7. Sept. 2016, IV/16/492, Seite 13 gung (AB 229) das rechtliche Gehör in Bezug auf die eingeholte Stellung- nahme von Dr. med. D.________ vom 30. März 2016 (AB 228) gewähren müssen. Die nicht schwer wiegende Gehörsverletzung kann in Anbetracht der uneingeschränkten Kognition des angerufenen Gerichts aber als geheilt gelten (vgl. BGE 137 I 195 E. 2.3.2 S. 197, 126 V 130 E. 2b S. 132; SVR 2013 IV Nr. 26 S. 76 E. 4.2). 5.4.2 Abgesehen von der retrospektiven Einschätzung einer aus psychia- trischer Sicht durchgehenden vollständigen Arbeitsunfähigkeit von 2002 bis etwa Mitte 2013 (AB 217.1/27 Ziff. 6.3; vgl. E. 3.2 hiervor), sind die beiden Gutachten nachvollziehbar und überzeugend. Die an der bidisziplinären Schlussfolgerung geübte Kritik, dass sich die postulierte «Teiladditivität» lediglich auf eine Telefonnotiz stütze (AB 223/7 Ziff. 3.4; Beschwerde S. 8 Ziff. III Ziff. 3.1), verfängt nicht. Der Inhalt des fernmündlich geführten Kon- sensgesprächs ist im psychiatrischen Gutachten gut dokumentiert (AB 217.1/32) und wurde durch Dr. med. D.________ am 30. März 2016 (AB 228) zusätzlich erläutert. Dass die aus beiden Fachdisziplinen be- scheinigten Leistungseinschränkungen teilweise ineinander aufgehen, ent- spricht zudem der höchstrichterlichen Rechtsprechung, wonach sich beim Zusammentreffen verschiedener Gesundheitsbeeinträchtigungen (zum Beispiel aus psychischen und somatischen Gründen) deren erwerbliche Auswirkungen in der Regel überschneiden, sodass jedenfalls eine blosse Addition der mit Bezug auf einzelne Funktionsstörungen und Beschwerde- bilder geschätzten Arbeitsunfähigkeitsgrade nicht zulässig ist (vgl. Ent- scheid des Eidgenössischen Versicherungsgerichts [EVG; heute: Bundes- gericht] vom 30. Juni 2006, I 904/05, E. 3.4). Dr. med. D.________ hat schlüssig aufgezeigt, dass die leichtgradige Episode der rezidivierenden depressiven Störung nunmehr einzig Folge der rheumatologischen Diagno- se ist und sich diesbezüglich eine Wechselwirkung ergibt (AB 217.1/27 Ziff. 6.3, 228/2). 5.4.3 Die ab 18. Mai bis 28. Juni 2016 aufgrund einer akuten Suizidalität erfolgte fürsorgerische Unterbringung (FU) im Psychiatriezentrum K.________ (BB 3) liegt jenseits des gerichtlichen Überprüfungshorizonts (BGE 131 V 242 E. 2.1 S. 243, 130 V 138 E. 2.1 S. 140) und erlaubt – ent- gegen der Argumentation des Beschwerdeführers (Eingabe vom 16. Juni</w:t>
      </w:r>
    </w:p>
    <w:p>
      <w:r>
        <w:t>Urteil des Verwaltungsgerichts des Kantons Bern vom 7. Sept. 2016, IV/16/492, Seite 14 2016 S. 3 f. Ziff. III Ziff. 3.1) – keine Rückschlüsse auf die im Zeitpunkt des Abschlusses des Verwaltungsverfahrens (AB 229) bestehende Situation (SVR 2008 IV Nr. 8 S. 25 E. 3.4). Eine (vorübergehende) Verschlechterung des Gesundheitszustandes wäre nicht im vorliegenden Beschwerdeverfah- ren zu berücksichtigen, sondern allenfalls unter dem Gesichtspunkt der Neuanmeldung zu prüfen, worauf die Beschwerdegegnerin zutreffend hin- gewiesen hat (Beschwerdeantwort S. 4 lit. C Ziff. 17). Im Übrigen fanden bereits in der Zeit ab Mitte 2013 stationäre Behandlungen statt (AB 137, 157), wobei sich die damalige vollständige Arbeitsunfähigkeit gemäss ein- leuchtender gutachterlicher Beurteilung jeweils auf die Dauer der Klinikauf- enthalte beschränkte (AB 217.1/27-29 Ziff. 6.3). 5.5 Gestützt auf die grundsätzlich beweiskräftigen bidisziplinären Gut- achten der Dres. med. D.________ und H.________ vom 10. September (AB 217) und 29. Oktober 2015 (AB 219) ist nach dem massgebenden Be- weisgrad der überwiegenden Wahrscheinlichkeit (BGE 138 V 218 E. 6 S. 221) erstellt, dass spätestens seit Mitte Januar 2014 medizinisch- theoretisch eine 100%ige Arbeitsfähigkeit mit 20%iger Leistungseinschrän- kung bestand (AB 217.1/32, 219.1/34 Ziff. 7.7). Die beiden psychiatrisch bedingten Phasen vollständiger Arbeitsunfähigkeit (AB 217.1/27 Ziff. 6.3) vom 14. August bis 31. Oktober 2013 (AB 138) bzw. 26. November 2013 bis 24. Januar 2014 (AB 157) sowie die rheumatologisch bedingte sechs- monatige postoperative Arbeitsunfähigkeit (219.1/34 Ziff. 7.7) sind einzig im Rahmen des erneut zu bestehenden Wartejahres (vgl. Art. 28 Abs. 1 lit. b IVG) relevant, nicht aber für die Höhe eines allfälligen Rentenanspruchs, da sie vor dem frühestmöglichen Rentenbeginn per März 2014 (vgl. E. 3.2 hiervor) liegen (die stationären psychiatrischen Behandlungen dauerten überdies ohnehin weniger als drei Monate [vgl. Art. 88a Abs. 2 IVV]). Da Zweifel an der von Dr. med. D.________ über die gesamte Dauer von 2002 bis etwa Mitte 2013 retrospektiv bescheinigten vollständigen Arbeitsun- fähigkeit (AB 217.1/27 Ziff. 6.3) bestehen (vgl. E. 3.2 hiervor), ist nicht rest- los klar, ob vor Ablauf der Karenzfrist (Art. 29 Abs. 1 IVG) während eines Jahres ohne wesentlichen Unterbruch eine durchschnittlich mindestens 40%ige Arbeitsunfähigkeit bestanden hat (vgl. Art. 28 Abs. 1 lit. b IVG). Wie es sich damit verhält, kann aber offen bleiben, denn selbst unter der Prä- misse eines erfüllten Wartejahres würde in Anbetracht der nachfolgenden</w:t>
      </w:r>
    </w:p>
    <w:p>
      <w:r>
        <w:t>Urteil des Verwaltungsgerichts des Kantons Bern vom 7. Sept. 2016, IV/16/492, Seite 15 Erwägungen kein Anspruch auf eine Invalidenrente bestehen. Bei dieser Ausgangslage ist auch der Frage nicht weiter nachzugehen, ob die damali- gen rein suchtinduzierten Einschränkungen überhaupt eine Invalidität im Sinne des Gesetzen begründet hätten (vgl. BGE 124 V 265 E. 3c S. 268; SVR 2012 BVG Nr. 14 S. 62 E. 4.4.2). 6.</w:t>
      </w:r>
    </w:p>
    <w:p>
      <w:r>
        <w:rPr>
          <w:b/>
        </w:rPr>
        <w:t>E. 6</w:t>
      </w:r>
    </w:p>
    <w:p>
      <w:r>
        <w:t>Oktober 2000 über den Allgemeinen Teil des Sozialversicherungsrechts (ATSG; SR 830.1) i.V.m. Art. 54 Abs. 1 lit. a des kantonalen Gesetzes vom</w:t>
      </w:r>
    </w:p>
    <w:p>
      <w:r>
        <w:rPr>
          <w:b/>
        </w:rPr>
        <w:t>E. 6.1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w:t>
      </w:r>
    </w:p>
    <w:p>
      <w:r>
        <w:t>Urteil des Verwaltungsgerichts des Kantons Bern vom 7. Sept. 2016, IV/16/492, Seite 16 bemessung nur unter Mitberücksichtigung der für die Entlöhnung im Einzel- fall gegebenenfalls relevanten persönlichen und beruflichen Faktoren ab- gestellt werden (BGE 139 V 28 E. 3.3.2 S. 30; Entscheid des EVG vom 30. Oktober 2002, I 517/02, E. 1.2).</w:t>
      </w:r>
    </w:p>
    <w:p>
      <w:r>
        <w:rPr>
          <w:b/>
        </w:rPr>
        <w:t>E. 6.1.2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6.2.1</w:t>
      </w:r>
    </w:p>
    <w:p>
      <w:r>
        <w:t>Der Beschwerdeführer verfügt über eine abgeschlossene Berufsleh- re als … (AB 3/10), übte diesen Beruf bei verschiedenen Arbeitgebern aus (AB 3/9, 9, 16, 23/7 f., 60/5 lit. A Ziff. 4, 217.1/16 Ziff. 3.2.6, 219.1/18 f. Ziff. 3.1) und würde dies überwiegend wahrscheinlich auch im hypotheti-</w:t>
      </w:r>
    </w:p>
    <w:p>
      <w:r>
        <w:t>Urteil des Verwaltungsgerichts des Kantons Bern vom 7. Sept. 2016, IV/16/492, Seite 17 schen Gesundheitsfall weiterhin tun. Weil unklar ist, ob die jeweiligen Ar- beitsverhältnisse – soweit sie nicht ohnehin befristet waren – invaliditätsbe- dingt aufgelöst wurden, hat die Beschwerdegegnerin für das Validenein- kommen richtigerweise auf die statistischen Werte der LSE abgestellt. Die- ses Vorgehen wirkt sich für den Beschwerdeführer nicht nachteilig aus, da das der Verfügung zugrunde gelegte Valideneinkommen (AB 229/2) deut- lich höher liegt als die tatsächlich erzielten Jahresverdienste gemäss Aus- zug aus dem Individuellen Konto (IK-Auszug; AB 9, 16).</w:t>
      </w:r>
    </w:p>
    <w:p>
      <w:r>
        <w:rPr>
          <w:b/>
        </w:rPr>
        <w:t>E. 6.2.2</w:t>
      </w:r>
    </w:p>
    <w:p>
      <w:r>
        <w:t>Der Beschwerdeführer hat keine neue Erwerbstätigkeit aufgenom- men bzw. schöpft die medizinisch-theoretisch bestehende Restarbeits- fähigkeit nicht aus, weshalb auch für das Invalideneinkommen Tabellenlöh- ne heranzuziehen sind. Trotz seiner gesundheitlichen Einschränkungen bleibt er im angestammten Beruf arbeitsfähig, womit beide Vergleichsein- kommen anhand desselben Tabellenlohns zu berechnen sind und sich de- ren betragsmässige Ermittlung erübrigt. Der Invaliditätsgrad entspricht höchstens dem Grad der Leistungseinschränkung unter Berücksichtigung eines allfälligen Abzuges vom Tabellenlohn (vgl. Entscheid des BGer vom 9. März 2007, I 697/05, E. 5.4). Weil sowohl das Validen- als auch das In- valideneinkommen anhand statistischer Tabellenlöhne zu ermittelt sind, müssen die invaliditätsfremden Gesichtspunkte (Alter, Dienstjahre, Natio- nalität/Aufenthaltskategorie) ausser Betracht fallen, da sie bei beiden Ver- gleichseinkommen zu berücksichtigen wären (Entscheid des BGer vom 19. Januar 2009, 8C_42/2008, E. 5). Nach der beweiskräftigen Beurteilung der Dres. med. D.________ und H.________ ist zudem eine ganztägige Präsenz zumutbar und lediglich die Leistungsfähigkeit reduziert (AB 217.1/32). Bei einer derartigen Konstellation ist rechtsprechungs- gemäss auch kein Abzug wegen Teilzeitarbeit vorzunehmen (vgl. Ent- scheid des BGer vom 27. April 2015, 8C_7/2015, E. 5.2.3; SVR 2014 IV Nr. 37 S. 130 E. 9.2).</w:t>
      </w:r>
    </w:p>
    <w:p>
      <w:r>
        <w:rPr>
          <w:b/>
        </w:rPr>
        <w:t>E. 6.3</w:t>
      </w:r>
    </w:p>
    <w:p>
      <w:r>
        <w:t>Nach dem Dargelegten resultiert bei einer Leistungseinschränkung von 30 % hier ein rentenausschliessender (vgl. E. 4.2 hiervor) Invaliditäts- grad von ebenfalls 30 %. Es ist folglich nicht zu beanstanden, dass die Be- schwerdegegnerin mit Verfügung vom 19. April 2016 (AB 229) einen Ren-</w:t>
      </w:r>
    </w:p>
    <w:p>
      <w:r>
        <w:t>Urteil des Verwaltungsgerichts des Kantons Bern vom 7. Sept. 2016, IV/16/492, Seite 18 tenanspruch verneinte. Die dagegen erhobene Beschwerde ist abzuwei- 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dem unterliegenden Beschwerdeführer aufzuerlegen. Da mit Verfü- gung vom 1. Juli 2016 das Gesuch um unentgeltliche Rechtspflege gutge- heissen wurde, wird der Beschwerdeführer – unter Vorbehalt der Nachzah- lungspflicht gemäss Art. 113 VRPG i.V.m. Art. 123 der Schweizerischen Zivilprozessordnung vom 19. Dezember 2008 (ZPO; SR 272), d.h. sobald er innert zehn Jahren nach Abschluss des Verfahrens zur Nachzahlung in der Lage ist – von der Zahlungspflicht betreffend die Verfahrenskosten be- freit. 7.2 Bei vorliegendem Verfahrensausgang besteht kein Anspruch auf eine Parteientschädigung (Art. 1 Abs. 1 IVG i.V.m. Art. 61 lit. g ATSG [Um- kehrschluss]). 7.3 Aufgrund der gewährten unentgeltlichen Rechtspflege unter Bei- ordnung von Rechtsanwalt B.________ bleibt dessen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w:t>
      </w:r>
    </w:p>
    <w:p>
      <w:r>
        <w:t>Urteil des Verwaltungsgerichts des Kantons Bern vom 7. Sept. 2016, IV/16/492, Seite 19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Kostennote vom 18. Juli 2016 macht Rechtsanwalt B.________ einen Zeitaufwand von 19.6 Stunden bzw. ein Honorar von Fr. 4‘900.--, zuzüglich Auslagen von Fr. 41.60 sowie die Mehrwertsteuer von 8 % (auf Fr. 4‘941.60) im Betrag von Fr. 395.35, total Fr. 5‘336.95, geltend. Dieser Betrag erscheint mit Blick auf ähnlich gelagerte Fälle als hoch, ist jedoch gerade noch vertretbar. Folglich wird der tarifmässige Parteikostenersatz für dieses Verfahren auf Fr. 5‘336.95 festgesetzt. Davon ist Rechtsanwalt B.________ nach Eintritt der Rechtskraft dieses Urteils aus der Gerichts- kasse ein amtliches Honorar von Fr. 3‘920.-- (19.6h x Fr. 200.--) zuzüglich Auslagen von Fr. 41.60 und Mehrwertsteuer von Fr. 316.95 (8 % von Fr. 3‘961.60), total somit eine Entschädigung von Fr. 4‘278.55, auszurich- ten. Vorbehalten bleibt die Nachzahlungspflicht des Beschwerdeführers gegenüber dem Kanton Bern entsprechend den Voraussetzungen von Art. 123 ZPO (vgl. Art. 113 VRPG). Demnach entscheidet das Verwaltungsgericht: 1. Die Beschwerde wird abgewiesen. 2. Die Verfahrenskosten von Fr. 800.-- werden dem Beschwerdeführer auferlegt. Aufgrund der gewährten unentgeltlichen Rechtspflege wird der Beschwerdeführer – unter Vorbehalt der Nachzahlungspflicht gemäss Art. 123 ZPO – jedoch von der Zahlungspflicht befreit. 3. Es wird keine Parteientschädigung zugesprochen.</w:t>
      </w:r>
    </w:p>
    <w:p>
      <w:r>
        <w:t>Urteil des Verwaltungsgerichts des Kantons Bern vom 7. Sept. 2016, IV/16/492, Seite 20 4. Der tarifmässige Parteikostenersatz des amtlichen Anwalts wird in die- sem Verfahren auf Fr. 5‘336.95 (inkl. Auslagen und MWSt.) festge- setzt. Davon wird Rechtsanwalt B.________ nach Eintritt der Rechts- kraft dieses Urteils aus der Gerichtskasse eine auf 4‘278.55 festge- setzte Entschädigung (inkl. Auslagen und MWSt.) vergütet. Vorbehal- ten bleibt die Nachzahlungspflicht nach Art. 123 ZPO. 5. Zu eröffnen (R): - Rechtsanwalt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 die sich entgegen der Darstellung in der Beschwerde (S. 2 Ziff. II Ziff. 2) nicht aus</w:t>
      </w:r>
    </w:p>
    <w:p>
      <w:r>
        <w:t>Urteil des Verwaltungsgerichts des Kantons Bern vom 7. Sept. 2016, IV/16/492, Seite 4 Art. 58 Abs. 1 ATSG (Wohnsitz des Beschwerdeführers), sondern aus Art. 69 Abs. 1 lit. a des Bundesgesetzes vom 19. Juni 1959 über die Invali- denversicherung (IVG; SR 831.20 [Ort der verfügenden IV-Stelle]) ergibt – ist gegeben. Da auch die Bestimmungen über Frist (Art. 60 ATSG) sowie Form (Art. 61 lit. b ATSG; Art. 81 Abs. 1 i.V.m. Art. 32 des kantonalen Ge- 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