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249 vom 12. August 2016</w:t>
      </w:r>
    </w:p>
    <w:p>
      <w:r>
        <w:t>BE Verwaltungsgericht, 2016-08-12, DE</w:t>
      </w:r>
    </w:p>
    <w:p>
      <w:r>
        <w:rPr>
          <w:b/>
        </w:rPr>
        <w:t xml:space="preserve">Quelle: </w:t>
      </w:r>
      <w:r>
        <w:t>https://mcp.opencaselaw.ch/entscheid/be_verwaltungsgericht_200_2016_249</w:t>
      </w:r>
    </w:p>
    <w:p>
      <w:r>
        <w:t>FR: BE_VERWALTUNGSGERICHT 200 2016 249 du 12 août 2016</w:t>
      </w:r>
    </w:p>
    <w:p>
      <w:r>
        <w:t>IT: BE_VERWALTUNGSGERICHT 200 2016 249 del 12 agosto 2016</w:t>
      </w:r>
    </w:p>
    <w:p>
      <w:pPr>
        <w:pStyle w:val="Heading2"/>
      </w:pPr>
      <w:r>
        <w:t>Regeste</w:t>
      </w:r>
    </w:p>
    <w:p>
      <w:r>
        <w:t>Verfügung vom 28. Januar 2016</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über die Invalidenversiche- rung vom 19. Juni 1959 [IVG; SR 831.20]). Da auch die Bestimmungen über Frist (Art. 60 ATSG) sowie Form (Art. 61 lit. b ATSG; Art. 81 Abs. 1</w:t>
      </w:r>
    </w:p>
    <w:p>
      <w:r>
        <w:t>Urteil des Verwaltungsgerichts des Kantons Bern vom 12. Aug. 2016, IV/16/249, Seite 5 i.V.m. Art. 32 des kantonalen Gesetzes über die Verwaltungsrechtspflege vom 23. Mai 1989 [VRPG; BSG 155.21]) eingehalten sind, ist auf die Be- schwerde einzutreten.</w:t>
      </w:r>
    </w:p>
    <w:p>
      <w:r>
        <w:rPr>
          <w:b/>
        </w:rPr>
        <w:t>E. 1.2</w:t>
      </w:r>
    </w:p>
    <w:p>
      <w:r>
        <w:t>Angefochten ist die Verfügung vom 28. Januar 2016 (AB 82). Strei- tig ist allein der Anspruch auf eine IV-Rente im Rahmen der Neuanmeldung vom 8. Januar 2015 (AB 63).</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w:t>
      </w:r>
    </w:p>
    <w:p>
      <w:r>
        <w:rPr>
          <w:b/>
        </w:rPr>
        <w:t>E. 2.2</w:t>
      </w:r>
    </w:p>
    <w:p>
      <w:r>
        <w:t>Neben den geistigen und körperlichen Gesundheitsschäden können auch solche psychischer Natur eine Invalidität bewirken (Art. 8 i.V.m. Art. 7 ATSG).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w:t>
      </w:r>
    </w:p>
    <w:p>
      <w:r>
        <w:t>Urteil des Verwaltungsgerichts des Kantons Bern vom 12. Aug. 2016, IV/16/249, Seite 6 chenen Arbeitsmarkt zu verwerten, und ob dies für die Gesellschaft tragbar ist. Dies ist nach einem weitgehend objektivierten Massstab zu prüfen (BGE 136 V 279 E. 3.2.1 S. 281).</w:t>
      </w:r>
    </w:p>
    <w:p>
      <w:r>
        <w:rPr>
          <w:b/>
        </w:rPr>
        <w:t>E. 2.3</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Der Beweis- wert eines ärztlichen Berichts hängt davon ab, ob der Bericht für die streiti- gen Belange umfassend ist, auf allseitigen Untersuchungen beruht, auch die geklagten Beschwerden berücksichtigt, in Kenntnis der Vorakten (Ana- mnese) abgegeben worden ist, in der Darlegung der medizinischen Zu- sammenhänge und in der Beurteilung der medizinischen Situation ein- leuchtet und ob die Schlussfolgerungen begründet sind. Ausschlaggebend für den Beweiswert ist grundsätzlich somit weder die Herkunft eines Be- weismittels noch die Bezeichnung der eingereichten oder in Auftrag gege- benen Stellungnahme als Bericht oder Gutachten, sondern dessen Inhalt (BGE 137 V 210 E. 6.2.2 S. 269, 134 V 231 E. 5.1 S. 232, 125 V 351 E. 3a S. 352). Das Prinzip inhaltlich einwandfreier Beweiswürdigung besagt, dass das So- zialversicherungsgericht alle Beweismittel objektiv zu prüfen hat, unabhän- gig davon, von wem sie stammen, und danach zu entscheiden hat, ob die verfügbaren Unterlagen eine zuverlässige Beurteilung des strittigen Rechtsanspruchs gestatten. Insbesondere darf das Gericht bei einander wi-</w:t>
      </w:r>
    </w:p>
    <w:p>
      <w:r>
        <w:t>Urteil des Verwaltungsgerichts des Kantons Bern vom 12. Aug. 2016, IV/16/249, Seite 7 dersprechenden medizinischen Berichten den Prozess nicht erledigen, oh- ne das gesamte Beweismaterial zu würdigen und die Gründe anzugeben, warum es auf die eine und nicht auf die andere medizinische These abstellt (BGE 125 V 351 E. 3a S. 352; SVR 2015 IV Nr. 28 S. 86 E. 4.1).</w:t>
      </w:r>
    </w:p>
    <w:p>
      <w:r>
        <w:rPr>
          <w:b/>
        </w:rPr>
        <w:t>E. 3.1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vom 17. Januar 1961 über die Invali- denversicherung [IVV; SR 831.201]). Diese Eintretensvoraussetzung soll verhindern, dass sich die Verwaltung immer wieder mit gleichlautenden und nicht näher begründeten, d.h. keine Veränderung des Sachverhalts darle- genden Rentengesuchen befassen muss (BGE 133 V 108 E. 5.3.1 S. 112).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w:t>
      </w:r>
    </w:p>
    <w:p>
      <w:r>
        <w:rPr>
          <w:b/>
        </w:rPr>
        <w:t>E. 3.2</w:t>
      </w:r>
    </w:p>
    <w:p>
      <w:r>
        <w:t>Die Beschwerdegegnerin ist auf die Neuanmeldung vom 8. Januar 2015 (AB 63) eingetreten und hat den Rentenanspruch in der angefochte- nen Verfügung vom 28. Januar 2016 (AB 82) materiell geprüft. Die Eintre- tensfrage ist damit vom Gericht nicht zu beurteilen (BGE 109 V 108 E. 2b S. 114).</w:t>
      </w:r>
    </w:p>
    <w:p>
      <w:r>
        <w:t>Urteil des Verwaltungsgerichts des Kantons Bern vom 12. Aug. 2016, IV/16/249, Seite 8 Die weitere Frage, ob eine wesentliche Änderung in den tatsächlichen Ver- hältnissen vorliegt, die überhaupt geeignet ist, den Invaliditätsgrad und da- mit den Rentenanspruch zu beeinflussen (vgl. BGE 141 V 9 E. 2.3 S. 10 und E. 3.1 hiervor), beurteilt sich im Neuanmeldungsverfahren – analog zur Rentenrevision nach Art. 17 Abs. 1 ATSG – durch Vergleich des Sachver- halts, wie er im Zeitpunkt der letzten materiellen Beurteilung und rechtskräf- tigen Ablehnung bestanden hat, mit demjenigen zur Zeit der streitigen neu- en Verfügung (BGE 133 V 108 E. 5.3 S. 112; 130 V 71 E. 3.2.3 S. 77; AHI 1999 S. 84 E. 1b). Zu vergleichen ist vorliegend mithin der Sachverhalt zur Zeit der rentenablehnenden Verfügung vom 21. Mai 2007 (AB 62) mit demjenigen, der sich bis zum Erlass der angefochtenen Verfügung vom 28. Januar 2016 (AB 82) entwickelt hat.</w:t>
      </w:r>
    </w:p>
    <w:p>
      <w:r>
        <w:rPr>
          <w:b/>
        </w:rPr>
        <w:t>E. 3.3</w:t>
      </w:r>
    </w:p>
    <w:p>
      <w:r>
        <w:t>Der rentenabweisenden Verfügung vom 21. Mai 2007 (AB 62) lag in medizinischer Hinsicht hauptsächlich das polydisziplinäre MEDAS-Gutach- ten vom 10. Juli 2006 (AB 38) – mit Einschluss des psychiatrischen Zusatz- gutachtens vom 30. Mai 2006 (AB 38/12 ff.), des neurologischen Zusatz- gutachtens vom 2. Juni 2006 (AB 38/16 ff.) und des rheumatologischen Teilgutachtens vom 6. Juni 2006 (AB 38/20 ff.) – zugrunde. Interdisziplinär wurden als Diagnose mit Auswirkung auf die Arbeitsfähigkeit eine Lum- boischialgie bei beginnender Diskopathie L4/5 mit Diskushernie L4/5 und als Diagnosen ohne Auswirkung auf die Arbeitsfähigkeit eine Adipositas, ein Tinnitus unklarer Ursache sowie ein Verdacht auf ein Schlafapnoesyn- drom festgehalten (AB 38/8). In der interdisziplinären Beurteilung wurde festgehalten, es bestehe eine Lumboischialgie ohne aktuelle Neurokom- pression. Geistig oder psychisch hätten keine Beeinträchtigungen nachge- wiesen werden können. Aufgrund des Beschwerdebildes werde die Arbeit im angestammten Beruf (gelernter ... [AB 38/5]) weitgehend verunmöglicht. Eine leichte angepasste Arbeit sei eingeschränkt mit einer geringen Leis- tungseinbusse noch möglich. Zumutbar sei eine leichte körperliche Tätig- keit mit der Möglichkeit, die Körperposition immer wieder zu verändern, mit einer minimalen Rückenbelastung (Heben und Tragen bis 10 kg). Zu ver- meiden seien wiederholtes Bücken und Aufrichten, Arbeiten in ständiger Vorneigehaltung des Rumpfs, wiederholtes Treppensteigen, langdauernde statische Belastung des Achsenskeletts durch Sitzen und Stehen. Der Ar- beitsplatz sollte von extremen Witterungsbedingungen geschützt sein. Eine</w:t>
      </w:r>
    </w:p>
    <w:p>
      <w:r>
        <w:t>Urteil des Verwaltungsgerichts des Kantons Bern vom 12. Aug. 2016, IV/16/249, Seite 9 solche angepasste Tätigkeit sei zu sechs Stunden pro Tag zumutbar und könne innert eines Jahres auf 8 Stunden pro Tag aufgebaut werden. Dabei bestehe eine um 25 % verminderte Leistungsfähigkeit aufgrund der Belas- tungsreduktion der Lendenwirbelsäule (AB 38/8 ff.).</w:t>
      </w:r>
    </w:p>
    <w:p>
      <w:r>
        <w:rPr>
          <w:b/>
        </w:rPr>
        <w:t>E. 3.4</w:t>
      </w:r>
    </w:p>
    <w:p>
      <w:r>
        <w:t>Für die Verlaufsbeurteilung in medizinischer Hinsicht ist den Akten im Wesentlichen Folgendes zu entnehmen:</w:t>
      </w:r>
    </w:p>
    <w:p>
      <w:r>
        <w:rPr>
          <w:b/>
        </w:rPr>
        <w:t>E. 3.4.1</w:t>
      </w:r>
    </w:p>
    <w:p>
      <w:r>
        <w:t>Im Bericht vom 23. Januar 2015 führte Dr. med. E.________, Fachärztin für Chirurgie FMH, als Diagnosen mit Auswirkung auf die Ar- beitsfähigkeit ein Karzinom des Kolon ascendens und eine reaktive depres- sive Verstimmung sowie als Diagnosen ohne Auswirkung auf die Arbeits- fähigkeit einen Status nach Verschluss einer Nabelhernie, einen Status nach postoperativem Harnwegsinfekt nach Harnverhalt und eine Leisten- hernie rechts auf. Im Rahmen einer Kontrolluntersuchung (Kolonoskopie) sei am 12. Oktober 2014 ein Karzinom im Kolon ascendens gefunden wor- den. Es sei die Indikation zur Hemikolektomie rechts gestellt worden, wel- che am 26. November 2014 durchgeführt worden sei. Bis auf einen post- operativen Harnverhalt und schweren Harnwegsinfekt sei der Verlauf un- auffällig gewesen. Nach einer medianen Laparotomie sollte für sechs Wo- chen nicht zu schwer gehoben werden. Danach sei eine vollständige freie Bewegung wieder zulässig. Die Einschränkung durch die reaktive Depres- sion könne aus chirurgischer Sicht nicht beurteilt werden. Die bisherige Tätigkeit sei aus chirurgischer Sicht zumutbar, und es könne mit einer Wie- deraufnahme der Tätigkeit gerechnet werden (AB 71/2 ff.).</w:t>
      </w:r>
    </w:p>
    <w:p>
      <w:r>
        <w:rPr>
          <w:b/>
        </w:rPr>
        <w:t>E. 3.4.2</w:t>
      </w:r>
    </w:p>
    <w:p>
      <w:r>
        <w:t>Im Bericht vom 16. Februar 2015 hielt der Hausarzt Dr. med. F.________, Facharzt für Allgemeine Innere Medizin FMH, als Diagnosen ohne Auswirkung auf die Arbeitsfähigkeit eine leichte Depression bei fami- liärer Belastung, ein Kolonkarzinom mit Status nach Hemikolektomie am 27. (korrekt: 26. [AB 71/7]) November 2014, einen Status nach Eisenman- gelanämie und eine persistierende Dyspepsie mit Status nach Erradikation einer Helicobacter pylori-positiven Gastritis im Dezember 2003 fest. Seitens des Kolonkarzinoms bestünden keine Einschränkungen. Die bisherige Tätigkeit als selbstständiger ... sei eigentlich zumutbar, in welchem zeitli- chen Rahmen könne jedoch mangels fachlicher Grundlagen nicht kom- petent abgeschätzt werden (AB 73/2 ff.).</w:t>
      </w:r>
    </w:p>
    <w:p>
      <w:r>
        <w:t>Urteil des Verwaltungsgerichts des Kantons Bern vom 12. Aug. 2016, IV/16/249, Seite 10</w:t>
      </w:r>
    </w:p>
    <w:p>
      <w:r>
        <w:rPr>
          <w:b/>
        </w:rPr>
        <w:t>E. 3.4.3</w:t>
      </w:r>
    </w:p>
    <w:p>
      <w:r>
        <w:t>Im Bericht des RAD vom 16. April 2015 führte Dr. med. G.________, Facharzt für Allgemeine Innere Medizin FMH, als Diagnose mit Auswirkung auf die Arbeitsfähigkeit ein mässig differenziertes Adenoka- rzinom des Colon ascendens, histopathologisch invasiv, ohne Hinweis auf Metastasen auf. Bezüglich der Arbeitsunfähigkeitsatteste verweise die be- handelnde Chirurgin auf den Hausarzt. Die vorliegenden Akten enthielten jedoch keine hausärztlichen Atteste. Medizinisch-theoretisch habe aus Sicht des RAD sicher ab dem Datum der Dickdarmoperation bzw. des dies- bezüglichen Spitaleintritts (d.h. 26. November 2014 [AB 71/5]) bis am 5. Ja- nuar 2015 eine volle Arbeitsunfähigkeit bestanden. Vor und nach dem ge- nannten Zeitraum der vollen Arbeitsunfähigkeit habe das im MEDAS-Gut- achten vorgegebene medizinische Zumutbarkeitsprofil Gültigkeit. Diese Be- urteilung berücksichtige, dass der Versicherte nur leicht depressiv sei, wo- bei psychosoziale Umstände (IV-fremde Faktoren) hierfür ursächlich seien (AB 75/3 f.).</w:t>
      </w:r>
    </w:p>
    <w:p>
      <w:r>
        <w:rPr>
          <w:b/>
        </w:rPr>
        <w:t>E. 3.5</w:t>
      </w:r>
    </w:p>
    <w:p>
      <w:r>
        <w:t>Damit ergibt sich hinsichtlich der Frage nach dem Vorliegen eines Revisionsgrundes (vgl. E. 3.2 hiervor) Folgendes:</w:t>
      </w:r>
    </w:p>
    <w:p>
      <w:r>
        <w:rPr>
          <w:b/>
        </w:rPr>
        <w:t>E. 3.5.1</w:t>
      </w:r>
    </w:p>
    <w:p>
      <w:r>
        <w:t>Die Behandlung des Kolonkarzinoms im Winter 2014 (AB 71/5) führ- te allein zu einer befristeten Arbeitsunfähigkeit, indem – abgesehen von der unmittelbaren Zeit nach der Operation – nach Angaben der behandelnden Chirurgin lediglich während sechs Wochen nicht zu schwere Lasten geho- ben werden durften (AB 71/3 Ziff. 1.7). Dies steht im Einklang mit dem RAD-Bericht von Dr. med. G.________ vom 16. April 2015, welcher zufolge des behandelten Kolonkarzinoms eine befristete Arbeitsunfähigkeit vom 26. November 2014 (Spitaleintritt und Operation; AB 71/5) bis 5. Januar 2015 statuiert hat (AB 75/4). Für die Zeit bis zur Operation sowie ab 6. Ja- nuar 2015 (Abschlusskontrolle bei der behandelnden Chirurgin; AB 71/2) verwies der RAD-Arzt wegen Fehlens einer objektivierbaren Veränderung des Gesundheitszustands seit der MEDAS-Begutachtung vom 10. Juli 2006 auf die Arbeitsfähigkeit nach Massgabe jenes Gutachtens (AB 75/4). Damit ist aber bezogen auf die befristete Arbeitsunfähigkeit zufolge des Kolonkarzinoms während knapp sechs Wochen nicht eine mindestens dreimonatige Einschränkung erstellt, sodass nach dem im Neuanmel- dungsverfahren analog geltenden Art. 88a Abs. 2 IVV diese vorübergehen-</w:t>
      </w:r>
    </w:p>
    <w:p>
      <w:r>
        <w:t>Urteil des Verwaltungsgerichts des Kantons Bern vom 12. Aug. 2016, IV/16/249, Seite 11 de Arbeitsunfähigkeit von vornherein nicht geeignet ist, den Invaliditätsgrad zu beeinflussen, und damit auch nicht Grund einer Neuanmeldung sein kann (vgl. Entscheid des Bundesgerichts [BGer] vom 2. April 2014, 9C_683/2013, E. 3.5.3).</w:t>
      </w:r>
    </w:p>
    <w:p>
      <w:r>
        <w:rPr>
          <w:b/>
        </w:rPr>
        <w:t>E. 3.5.2</w:t>
      </w:r>
    </w:p>
    <w:p>
      <w:r>
        <w:t>Der in der Beschwerde, S. 2 Ziff. 1, geltend gemachte Verlust des Geruchssinns ist nicht erstellt und wird denn auch im Bericht des Hausarz- tes Dr. med. F.________ vom 16. Februar 2015 (AB 73) nicht erwähnt. Andererseits wäre dieser Umstand – auch wenn er vorliegen sollte – nicht geeignet, den Invaliditätsgrad und damit den Rentenanspruch zu beeinflus- sen. Denn schon im Jahr 2007 war die angestammte Tätigkeit nicht mehr zumutbar (Gutachten der MEDAS vom 10. Juli 2006; AB 38/8 [unten]), während die Ausübung einer angepassten Tätigkeit namentlich auf dem nach Art. 16 ATSG massgebenden hypothetischen ausgeglichenen Ar- beitsmarkt (dazu SVR 2008 IV Nr. 62 S. 205 E. 5.1) auch ohne Geruchs- sinn möglich wäre.</w:t>
      </w:r>
    </w:p>
    <w:p>
      <w:r>
        <w:rPr>
          <w:b/>
        </w:rPr>
        <w:t>E. 3.5.3</w:t>
      </w:r>
    </w:p>
    <w:p>
      <w:r>
        <w:t>Die Chirurgin Dr. med. E.________ diagnostizierte eine reaktive depressive Verstimmung (AB 71/2), der Hausarzt und Allgemeininternist Dr. med. F.________ eine leichte Depression bei familiärer Belastung (AB 73/2). Auch diese Diagnosen sind nicht geeignet, den Invaliditätsgrad zu beeinflussen, da ein reaktives Geschehen bzw. depressive Verstimmungen gemäss ständiger Rechtsprechung nicht invalidisierend sind (vgl. BGE 127 V 294 E. 5a S. 299 [reaktives Geschehen] bzw. Entscheid des Bundesge- richts [BGer] vom 15. Juni 2016, 8C_191/2016, E. 4.1 [leichte depressive Episode]). Andere Hinweise auf eine selbstständige psychische Erkrankung insbesondere von fachärztlicher Seite fehlen. So hat denn auch der RAD- Arzt Dr. med. G.________ den von den behandelnden Ärzten erwähnten leichten depressiven Verstimmungen wegen psychosozialer Umstände zu Recht keine Bedeutung beigemessen (AB 75/4).</w:t>
      </w:r>
    </w:p>
    <w:p>
      <w:r>
        <w:rPr>
          <w:b/>
        </w:rPr>
        <w:t>E. 3.6</w:t>
      </w:r>
    </w:p>
    <w:p>
      <w:r>
        <w:t>Nach dem Gesagten ist aus medizinischer Sicht keine Änderung er- stellt, die geeignet ist, den Invaliditätsgrad und damit den Rentenanspruch zu beeinflussen. Sodann liegt auch in erwerblicher Hinsicht kein Revisionsgrund vor. Daran ändert nichts, dass der Versicherte wiederum im angestammten Beruf als</w:t>
      </w:r>
    </w:p>
    <w:p>
      <w:r>
        <w:t>Urteil des Verwaltungsgerichts des Kantons Bern vom 12. Aug. 2016, IV/16/249, Seite 12 selbstständigerwerbender ... tätig ist (AB 63/4), nachdem er diese Tätigkeit im Jahr 2002 aufgegeben hatte (AB 7, 15/14, 57/2, 57/8). Denn diese Tätigkeit war schon im Jahr 2007 nicht mehr zumutbar (vgl. E. 3.5.2 hier- vor) und wurde deshalb auch nicht als Invalideneinkommen im Rahmen der Invaliditätsbemessung berücksichtigt (vielmehr zog die Verwaltung hierzu einen Tabellenlohn heran; AB 62/1), woran sich nichts geändert hat. Ent- gegen der Auffassung in der Beschwerde, S. 2 f., ist deshalb nicht das ef- fektiv erzielte Einkommen, sondern wie bereits 2007 ein statistischer Tabel- lenlohn massgebende Grösse.</w:t>
      </w:r>
    </w:p>
    <w:p>
      <w:r>
        <w:rPr>
          <w:b/>
        </w:rPr>
        <w:t>E. 3.7</w:t>
      </w:r>
    </w:p>
    <w:p>
      <w:r>
        <w:t>Die Beschwerdegegnerin hat demnach im Ergebnis zu Recht einen Rentenanspruch abgelehnt. Die Beschwerde ist abzuweisen.</w:t>
      </w:r>
    </w:p>
    <w:p>
      <w:r>
        <w:rPr>
          <w:b/>
        </w:rPr>
        <w:t>E. 4</w:t>
      </w:r>
    </w:p>
    <w:p>
      <w:r>
        <w:t>Es wird keine Parteientschädigung zugesprochen.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Der unterliegende Beschwerdeführer hat damit grundsätzlich die Verfahrenskosten, gerichtlich bestimmt auf Fr. 800.--, zu bezahlen (Art. 108 Abs. 1 VRPG).</w:t>
      </w:r>
    </w:p>
    <w:p>
      <w:r>
        <w:rPr>
          <w:b/>
        </w:rPr>
        <w:t>E. 4.2</w:t>
      </w:r>
    </w:p>
    <w:p>
      <w:r>
        <w:t>Bei diesem Ausgang des Verfahrens hat der Beschwerdeführer kei- nen Anspruch auf eine Parteientschädigung (Art. 61 lit. g ATSG [Umkehr- schluss]).</w:t>
      </w:r>
    </w:p>
    <w:p>
      <w:r>
        <w:rPr>
          <w:b/>
        </w:rPr>
        <w:t>E. 4.3</w:t>
      </w:r>
    </w:p>
    <w:p>
      <w:r>
        <w:t>Auf Gesuch hin befreit die Verwaltungsjustizbehörde eine Partei von den Kosten- und allfälligen Vorschuss- sowie Sicherstellungspflichten, wenn die Partei nicht über die erforderlichen Mittel verfügt und ihr Rechts- begehren nicht aussichtslos erscheint (Art. 111 Abs. 1 VRPG; SVR 2011 IV Nr. 22 S. 61 E. 2, 2011 UV Nr. 6 S. 22 E. 6.1). Das zu beurteilende Gesuch um unentgeltliche Rechtspflege des nicht an- waltlich vertretenen Beschwerdeführers bezieht sich einzig auf die Befrei- ung von den Kosten des Beschwerdeverfahrens. Die Prozessarmut ist ge-</w:t>
      </w:r>
    </w:p>
    <w:p>
      <w:r>
        <w:t>Urteil des Verwaltungsgerichts des Kantons Bern vom 12. Aug. 2016, IV/16/249, Seite 13 stützt auf die Angaben im Gesuch und den dazu eingereichten Unterlagen erstellt (Jahresabschluss 2014 und Steuererklärung 2014 [Beschwerdebei- lage 2]). Da weiter das Beschwerdeverfahren nicht als von vornherein aus- sichtslos zu betrachten ist, ist das Gesuch um unentgeltliche Rechtspflege für das Verfahren vor dem Verwaltungsgericht gutzuheissen. Der Beschwerdeführer ist damit – unter Vorbehalt der Nachzahlungspflicht gemäss Art. 113 VRPG i.V.m. Art. 123 der Schweizerischen Zivilprozess- ordnung vom 19. Dezember 2008 (ZPO; SR 272), d.h. sobald er innert zehn Jahren nach Abschluss des Verfahrens zur Nachzahlung in der Lage ist – vorläufig von der Bezahlung der Verfahrenskosten zu befreien. Demnach entscheidet das Verwaltungsgericht: 1. Die Beschwerde wird abgewiesen. 2. Das Gesuch um unentgeltliche Rechtspflege wird hinsichtlich der Ver- fahrenskosten gutgeheissen. 3. Die Verfahrenskosten von Fr. 800.-- werden dem Beschwerdeführer auferlegt. Aufgrund der gewährten unentgeltlichen Rechtspflege wird der Beschwerdeführer – unter Vorbehalt der Nachzahlungspflicht gemäss Art. 123 ZPO – jedoch von der Zahlungspflicht befreit.</w:t>
      </w:r>
    </w:p>
    <w:p>
      <w:r>
        <w:rPr>
          <w:b/>
        </w:rPr>
        <w:t>E. 5</w:t>
      </w:r>
    </w:p>
    <w:p>
      <w:r>
        <w:t>Zu eröffnen (R): - A.________ - IV-Stelle Bern - Bundesamt für Sozialversicherungen - Steuerverwaltung des Kantons Bern, Bereich Inkasso, Postfach 8334, 3001 Bern Der Kammerpräsident: Der Gerichtsschreiber:</w:t>
      </w:r>
    </w:p>
    <w:p>
      <w:r>
        <w:t>Urteil des Verwaltungsgerichts des Kantons Bern vom 12. Aug. 2016, IV/16/249, Seite 14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