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1241 vom 16. März 2017</w:t>
      </w:r>
    </w:p>
    <w:p>
      <w:r>
        <w:t>BE Verwaltungsgericht, 2017-03-16, DE</w:t>
      </w:r>
    </w:p>
    <w:p>
      <w:r>
        <w:rPr>
          <w:b/>
        </w:rPr>
        <w:t xml:space="preserve">Quelle: </w:t>
      </w:r>
      <w:r>
        <w:t>https://mcp.opencaselaw.ch/entscheid/be_verwaltungsgericht_200_2016_1241</w:t>
      </w:r>
    </w:p>
    <w:p>
      <w:r>
        <w:t>FR: BE_VERWALTUNGSGERICHT 200 2016 1241 du 16 mars 2017</w:t>
      </w:r>
    </w:p>
    <w:p>
      <w:r>
        <w:t>IT: BE_VERWALTUNGSGERICHT 200 2016 1241 del 16 marzo 2017</w:t>
      </w:r>
    </w:p>
    <w:p>
      <w:pPr>
        <w:pStyle w:val="Heading2"/>
      </w:pPr>
      <w:r>
        <w:t>Regeste</w:t>
      </w:r>
    </w:p>
    <w:p>
      <w:r>
        <w:t>Verfügung vom 10.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10. November 2016 (AB 154). Streitig und zu prüfen ist der Anspruch der Beschwerdeführerin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März 2017, IV/16/1241,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bei einer erwerbs- tätigen versicherten Person das Erwerbseinkommen, das sie nach Eintritt der Invalidität und nach Durchführung der medizinischen Behandlung und</w:t>
      </w:r>
    </w:p>
    <w:p>
      <w:r>
        <w:t>Urteil des Verwaltungsgerichts des Kantons Bern vom 16. März 2017, IV/16/1241, Seite 6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 ditätsgrad in beiden Bereichen zu bemessen (sog. gemischte Methode; BGE 142 V 290 E. 4 S. 293).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16. März 2017, IV/16/1241, Seite 7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2.6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 3.1 Im ersten MEDAS-Gutachten vom 31. März 2014 (AB 57.1) mit Be- urteilungen in den Fachrichtungen Allgemeine Innere Medizin, Psychiatrie, Neurologie, Neuropsychologie und Ophthalmologie führten die Gutachter die folgende Diagnose mit Auswirkung auf die Arbeitsfähigkeit auf (AB 57.1/20): Encephalomyelitis disseminata (ICD-10 G35.1); ES 11/11 (?), ED 11/11 (CIS)  schubförmiger Verlauf; EDSS 3.5  unter Glatirameracetat (Copaxone) seit 01/12 In der zusammenfassenden Beurteilung gaben die Gutachter an (AB 57.1/23), die Beschwerdeführerin sei für eine körperlich leichte Tätigkeit zu 70 % arbeits- und leistungsfähig. Die Arbeitsfähigkeit könne in einem ganz- tägigen Pensum mit vermindertem Rendement verwertet werden. Die an- gestammte Tätigkeit als ... sei nicht mehr zumutbar. Die bisherigen medizinischen Massnahmen seien weiterzuführen. Berufliche Massnahmen würden ebenfalls empfohlen. Zur Arbeitsfähigkeit im Haushalt hielten die</w:t>
      </w:r>
    </w:p>
    <w:p>
      <w:r>
        <w:t>Urteil des Verwaltungsgerichts des Kantons Bern vom 16. März 2017, IV/16/1241, Seite 8 Gutachter fest (AB 57.1/22), bei der Haushalttätigkeit ergäben sich auf- grund der medizinischen Befunde geringe Einschränkungen der körperli- chen Belastbarkeit. Diese wirkten sich nicht so stark aus wie bei der Er- werbstätigkeit, da die Arbeit mit individuellen Pausen verrichtet werden könne. Insgesamt sei für die Haushalttätigkeit eine Arbeitsunfähigkeit von 10 % anzunehmen. 3.2 Nachdem es im November 2014 zu einem weiteren Schub der MS- Erkrankung gekommen war (vgl. AB 92, 94), gab die Beschwerdegegnerin eine Nachbegutachtung bei der MEDAS in den Fachgebieten Neuropsy- chologie und Neurologie in Auftrag (AB 95). Im entsprechenden MEDAS- Gutachten vom 15. Dezember 2015 (AB 123.1) führten die Experten die folgende Diagnose mit Auswirkung auf die Arbeitsfähigkeit auf (AB 123.1/15): Encephalomyelitis disseminata (ICD-10 G35.1); ES 11/11 (?), ED 11/11 (CIS)  EDSS 4.0; bisher schubförmiger Verlauf, Übergang in sekundär chronisch progrediente Verlaufsform möglich  Status nach immunmodulierender Therapie mit Glatirameracetat (Copaxone®) 01/12 bis 03/14  unter Fingolimod (Gilenya®) seit 06/14 Die Gutachter gaben an (AB 123.1/16), aus neurologischer Sicht zeige sich gegenüber der letzten Evaluation Anfang 2014 eine leichte Verschlechte- rung beziehungsweise Progredienz der neurologischen Symptome im Rahmen der Multiplen Sklerose. So sei nun auch eine Dysdiadochokinese und feinmotorische Einschränkung an der rechten oberen Extremität zu verzeichnen. Möglich sei aus neurologischer Sicht eine leichte vorwiegend sitzende Tätigkeit mit nur gelegentlichem Aufstehen und Umhergehen für kurze Strecken, Tätigkeiten ohne wesentliche Beanspruchung der Feinmo- torik und die Möglichkeit, sich jederzeit auch selbst katheterisieren zu kön- nen, also austreten zu können. Eine gewisse Einschränkung bezüglich Fatigue sei nachvollziehbar. Aus neurologischer Sicht resultiere quantitativ noch eine Leistungsfähigkeit von 50 % für derart gut adaptierte Tätigkeiten. Im Haushalt sei von einer Einschränkung von 30 % auszugehen, dies in Anbetracht der vertrauten Umgebung und der Möglichkeit, die Zeit selber einzuteilen. Die ergänzend durchgeführte neuropsychologische Untersu- chung habe keine Einschränkungen ergeben, der neuropsychologische</w:t>
      </w:r>
    </w:p>
    <w:p>
      <w:r>
        <w:t>Urteil des Verwaltungsgerichts des Kantons Bern vom 16. März 2017, IV/16/1241, Seite 9 Befund sei unauffällig, folglich sei die Arbeitsfähigkeit aus neuropsychologi- scher Sicht nicht eingeschränkt. Zusammenfassend resultiere aus bidiszi- plinärer Sicht, dass seit spätestens November 2015 die nur noch 50 %-ige Arbeits- und Leistungsfähigkeit für leichte, überwiegend sitzende und gut adaptierte Tätigkeiten bestehe. Das Pensum könnte entweder stundenwei- se umgesetzt werden oder beispielsweise über fünf bis sechs Stunden pro Tag mit erhöhtem Pausenbedarf. Insbesondere sei festzuhalten, dass Tätigkeiten mit regelmässiger und klarer Beanspruchung der Feinmotorik, beispielsweise Tätigkeiten wie … sowie andauernde … nicht geeignet sei- en. Am geeignetsten wäre eine Tätigkeit mit Schwerpunkt … . Das parallele Führen von Haushalt und Erwerb sei bei dieser Explorandin mit erheblichen Einschränkungen doch deutlich erschwert bei einem Haushalt mit auch Kindern, parallel Erwerb und Haushalt sei nicht ohne Weiteres möglich. 4. 4.1 Die Beschwerdegegnerin ermittelte in der angefochtenen Verfügung vom 10. November 2016 (AB 154) den Invaliditätsgrad gestützt auf die ge- mischte Bemessungsmethode (vgl. E. 2.3 hiervor) ausgehend von einem Status 60 % Erwerb und 40 % Haushalt (vgl. auch Abklärungsbericht Haushalt/Erwerb vom 9. Mai 2016 [AB 128]). Die Beschwerdeführerin bringt vor (Beschwerde S. 5 IV./Ziff. 1/lit. f), mit dem Urteil der zweiten Kammer des Europäischen Gerichtshofs für Menschenrechte (EGMR) i.S. Di Trizio gegen die Schweiz vom 2. Februar 2016 (7186/09) stehe (mittler- weile rechtskräftig) fest, dass die Anwendung der gemischten Methode die Europäische Menschenrechtskonvention (EMRK; SR 0.101) verletze (Ver- letzung des Rechts auf Achtung des Familienlebens, Gleichheitsgebot). Das Bundesgericht werde nun seine diskriminierende Praxis bei der Invali- ditätsbemessung von Teilzeiterwerbstätigen ändern müssen. Die vom Bun- desamt für Sozialversicherungen (BSV) im IV-Rundschreiben Nr. 355 vom 31. Oktober 2016 gemachte Unterscheidung, wonach die gemischte Me- thode nur bei Revisionsfällen nicht mehr zur Anwendung gelange, jedoch bei erstmaliger Rentenzusprache bei einer Person, die bereits vor der Ren- tenprüfung einer Teilerwerbstätigkeit nachgegangen sei, nach wie vor Gül- tigkeit habe, überzeuge nicht und sei inkonsequent. Es sei rein zufällig,</w:t>
      </w:r>
    </w:p>
    <w:p>
      <w:r>
        <w:t>Urteil des Verwaltungsgerichts des Kantons Bern vom 16. März 2017, IV/16/1241, Seite 10 dass es im Urteil Di Trizio um eine Rentenaufhebung gegangen sei. Die gleiche EMRK-widrige Situation bestehe auch bei einer erstmaligen Ren- tenprüfung; wenn in der einen Situation die Praxis geändert werden könne, so sei dies auch in der anderen Situation möglich, wenn dazu Anlass be- stehe (Beschwerde S. 6 IV./Ziff. 1/lit. i). 4.2 Entgegen der Auffassung der Beschwerdeführerin verletzt nicht die gemischte Methode die EMRK, sondern allenfalls eine rein auf die ge- mischte Methode gestützte Revision, welche wegen Anwendung dieser Methode aus familiären Gründen zur Rentenherabsetzung bzw. -aufhebung führt. Gemäss dem zur Publikation vorgesehenen Entscheid des Bundes- gerichts (BGer) vom 20. Dezember 2016, 9F_8/2016, E. 4.1 (Revisionsur- teil im Fall Di Trizio), ist als Verletzung von Art. 14 i.V.m. Art. 8 EMRK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 (bzw. die Befristung der rückwirkend zuge- sprochenen Rente) resultiert. Gleiches gilt – bei entsprechender Sachlage – für die revisionsweise Herabsetzung einer Invalidenrente (Entscheid des BGer vom 1. Februar 2017, 9C_604/2016 [zur Publikation vorgesehen], E. 3.3.3 und 3.3.4). Zudem hat das Bundesgericht entschieden (BGer 9F_8/2016 [zur Publikation vorgesehen], E. 4.4), dass das EGMR-Urteil vom 2. Februar 2016 unter der geltenden Rechtslage nichts daran ändert, dass die gemischte Methode in Fällen, die ausserhalb der eben beschrie- benen Konstellation (vgl. IV-Rundschreiben Nr. 355 des BSV vom 31. Ok- tober 2016) liegen, weiterhin Anwendung finden kann. Zu denken ist beispielsweise an eine versicherte Person, deren Statusfestsetzung als Teilerwerbstätige mit einem Aufgabenbereich nicht familiär bedingt ist, oder an die erstmalige Rentenzusprache an eine während des ganzen massge- benden Beurteilungszeitraums als teilerwerbstätig mit Aufgabenbereich zu qualifizierende versicherte Person. Die Beschwerdeführerin war bereits bei ihrer Anmeldung im Jahr 2013 als alleinerziehende Mutter von drei Kindern (Jahrgänge 19XX, 20XX, 20XX [AB 75/3]) als teilerwerbstätige mit Aufga-</w:t>
      </w:r>
    </w:p>
    <w:p>
      <w:r>
        <w:t>Urteil des Verwaltungsgerichts des Kantons Bern vom 16. März 2017, IV/16/1241, Seite 11 benbereich einzustufen, so dass die Anwendung der gemischten Bemes- sungsmethode im vorliegenden Fall nicht zu beanstanden ist. 5. 5.1 5.1.1 Damit vorliegend auf das Ergebnis der Nachbegutachtung bzw. das MEDAS-Gutachten vom 15. Dezember 2015 (AB 123.1) abgestellt werden kann, muss das Gutachten die an den Beweiswert einer medizinischen Expertise gestellten Anforderungen erfüllen (vgl. E. 2.5 hiervor). Nicht zu beanstanden ist die Wahl der Fachdisziplinen (Neuropsychologie, Neurologie), da in den anderen, im Jahr 2014 ebenfalls begutachteten Ge- bieten (Allgemeine Innere Medizin, Psychiatrie und Ophthalmologie) keine Anhaltspunkte für eine seit dem MEDAS-Gutachten vom 31. März 2014 (AB 57.1) eingetretene Veränderung vorhanden waren. Der neuropsychologische Teil des MEDAS-Gutachtens vom 15. Dezember 2015 (AB 123.1/8 - 10) ist aus dem alten Gutachten vom 31. März 2014 (AB 57.1/16 - 18) übernommen. Dies fällt insbesondere auf, weil der neu- ropsychologische Gutachter festhält, das Treppensteigen in der Praxis er- folge ohne Probleme (AB 123.1/8), während der neurologische Gutachter betreffend Begutachtung am gleichen Tag ausführt, die Explorandin er- scheine im Rollstuhl, den linken Unterschenkel und Fuss eingegipst (AB 123.1/12). Aufgrund dieses Fehlers kann nicht beurteilt werden, ob das Gutachten schlüssig ist. Insbesondere bleibt unklar, ob es bei der Be- schwerdeführerin aufgrund des Krankheitsschubes von November 2014 auch zu einer kognitiven Beeinträchtigung gekommen ist. Inkonsistent er- scheinende Angaben der Beschwerdeführerin gaben Anlass zu einer sol- chen Vermutung (AB 94). So erklärte sie gegenüber den behandelnden Ärzten des Neurozentrums E.________, sie sei hochintelligent und befinde sich in der Ausbildung zur ... (Bericht vom 2. April 2015 [AB 92/4]) bzw. gegenüber dem neurologischen MEDAS-Gutachter gab sie an, sie habe nach der Schule zur ... einen Studiengang in der ... mit dem Ziel ... ange- fangen (AB 123.1/12 und 15). Demgegenüber wurde im MEDAS-Gutachten</w:t>
      </w:r>
    </w:p>
    <w:p>
      <w:r>
        <w:t>Urteil des Verwaltungsgerichts des Kantons Bern vom 16. März 2017, IV/16/1241, Seite 12 vom 31. März 2014 (AB 57.1/18) von einer durchschnittlichen Intelligenz berichtet und der Beschwerdegegnerin war von einer Ausbildung zur ... nichts bekannt (AB 94/2). Weiter liegt zwischen der Nachbegutachtung (Untersuchungsdatum 10. November 2015 [AB 123.1/2]) und der angefochtenen Verfügung vom 10. November 2016 (AB 154) ein Jahr, so dass nicht klar ist, ob die Multiple Sklerose weiter fortgeschritten ist und allenfalls die Einschränkungen zuge- nommen haben. Dr. med. C.________, Fachärztin für Neurologie, vom Neurozentrum F.______ berichtete zwar am 30. Mai 2016 (AB 134/3 ff.), seit April 2015 lasse sich kein sicherer neuer Schub eruieren. Sie gab aber auch an, wegen einer Operation am linken OSG sei die Beschwerdeführe- rin ab Oktober 2015 drei Monate im Rollstuhl gewesen, da wegen Koordi- nationsproblemen das Gehen an Gehstöcken nicht möglich gewesen sei. Die Gehfähigkeit habe sich dadurch deutlich verschlechtert. Zugenommen hätten die Müdigkeit, kognitive Probleme mit Konzentrations- und Gedächt- nisschwierigkeiten und in den letzten drei Monaten auch die heftigen Schmerzen lumbal und in beiden Beinen. Die Beschwerdeführerin habe eine schwere Blasenstörung mit Selbstkatheterismus und Botox- Behandlungen, sie habe eine schwere Gangstörung und stürze häufig, sie sei manuell massiv eingeschränkt von Seiten der linken Hand und sie habe eine ausgeprägte Fatigue mit Konzentrations- und Gedächtnisstörungen bei vermehrten neuropathischen Schmerzen. Sie sei nur im geschützten Rahmen arbeitsfähig. Nebenbei ist auf die Ausführungen des Dr. med. D.________, Facharzt für Allgemeine Innere Medizin, vom 29. Juni 2016 zu verweisen (AB 138/5), wonach eine Tätigkeit als ... mit den üblichen Leistungsanforderungen dem Zumutbarkeitsprofil gemäss dem MEDAS-Gutachten vom 15. Dezember 2015 nicht angepasst erscheine. Die Beschwerdeführerin hat in der Folge zwar eine temporäre befristete Stelle als ... in einem 50 %-Pensum ab dem 1. November 2016 gefunden (AB 153), musste diese aber wegen Überfor- derung bereits wieder aufgeben (vgl. Beschwerde S. 3 III./lit. j). Bereits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