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1199 vom 9. November 2016</w:t>
      </w:r>
    </w:p>
    <w:p>
      <w:r>
        <w:t>BE Verwaltungsgericht, 2016-11-09, DE</w:t>
      </w:r>
    </w:p>
    <w:p>
      <w:r>
        <w:rPr>
          <w:b/>
        </w:rPr>
        <w:t xml:space="preserve">Quelle: </w:t>
      </w:r>
      <w:r>
        <w:t>https://mcp.opencaselaw.ch/entscheid/be_verwaltungsgericht_200_2016_1199</w:t>
      </w:r>
    </w:p>
    <w:p>
      <w:r>
        <w:t>FR: BE_VERWALTUNGSGERICHT 200 2016 1199 du 9 novembre 2016</w:t>
      </w:r>
    </w:p>
    <w:p>
      <w:r>
        <w:t>IT: BE_VERWALTUNGSGERICHT 200 2016 1199 del 9 novembre 2016</w:t>
      </w:r>
    </w:p>
    <w:p>
      <w:pPr>
        <w:pStyle w:val="Heading2"/>
      </w:pPr>
      <w:r>
        <w:t>Regeste</w:t>
      </w:r>
    </w:p>
    <w:p>
      <w:r>
        <w:t>Einspracheentscheid vom 9. November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Zwar ist die Einsprache kein devolutives Rechtsmittel, ein Einspracheentscheid tritt jedoch an die Stelle der ursprünglichen Verfügung (vgl. BGE 131 V 407 E. 2.1.2.1 S. 411). Vor diesem Hintergrund ist die Beschwerde dahingehend auszulegen (vgl. MERKLI/AESCHLIMANN/HERZOG, Kommentar zum bernischen VRPG, 1997, Art. 32 N. 11), dass nicht die Aufhebung der Verfügung (AB 16-19), son- dern des Einspracheentscheids (AB 32-37) beantragt wird, worauf denn auch das in den Rechtsbegehren (Beschwerde S. 2 Ziff. 1; Stellungnahme S. 2 Ziff. 1) verwendete Datum vom 9. November 2016 hindeutet. Die örtli- che Zuständigkeit ist gegeben (Art. 58 Abs. 2 ATSG). Da auch die Bestim- 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9. Novem- ber 2016 (AB 32-37). Streitig und zu prüfen ist der Anspruch auf die gesetz- lichen Unfallversicherungsleistungen im Zusammenhang mit dem Ereignis vom TT. Juli 2016. Der Arbeitgeber der Beschwerdeführerin meldete am</w:t>
      </w:r>
    </w:p>
    <w:p>
      <w:r>
        <w:rPr>
          <w:b/>
        </w:rPr>
        <w:t>E. 1.3</w:t>
      </w:r>
    </w:p>
    <w:p>
      <w:r>
        <w:t>Die Kniebeschwerden wurde konservativ behandelt (AB 5 Ziff. 7, 8, 24). In den amtlichen Akten befinden sich Zahlungsbelege des erstbe- handelnden (AB 1 Ziff. 10, 4 Ziff. 3) Hausarztes (AB 9 f., 26-28) im Betrag von Fr. 332.90 betreffend die Konsultationen zwischen 25. Juli und 13. Au- gust 2016. Des Weiteren wurde seitens des Spitals C.________, wo die Nachbehandlung erfolgte (AB 4 Ziff. 4), Fr. 177.50 fakturiert (AB 42), wobei dieser Betrag allenfalls nicht sämtliche Leistungen (insbesondere das zu- sätzlich angefertigte MRI [AB 6]) umfasst. Für die durchgeführte Physiothe- rapie (AB 4 Ziff. 4) sind weder Verordnungen noch Rechnungen vorhan- den, mit Blick auf den Tarif für ambulante Physiotherapie in freier Praxis (zu beziehen über die Medizinaltarif-Kommission UVG [MTK], abrufbar unter &lt;www.mtk-ctm.ch&gt;, Rubrik: Tarife) liegt der Streitwert – selbst bei einem eventuell zusätzlich angefallenen Aufwand des Spitals C.________ – je- denfalls klar unter Fr. 20‘000.--. Dies zumal bei der Beschwerdeführerin ohnehin lediglich die Kostenbeteiligung (Franchise und Selbstbehalt) im Rahmen der obligatorischen Krankenpflegeversicherung anfiel, welche gegen die Verfügung vom 6. September 2016 (AB 16-19) kein Rechtsmittel ergriff und ihre Leistungspflicht damit grundsätzlich akzeptierte. Folglich fällt die Beurteilung der Streitigkeit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28. Aug. 2018, UV/16/1199, Seite 5 2. 2.1 Am 1. Januar 2017 sind die Änderung vom 25. September 2015 des Bundesgesetzes vom 20. März 1981 über die Unfallversicherung (UVG; SR 832.20) und die Änderung vom 9. November 2016 der Verord- nung vom 20. Dezember 1982 über die Unfallversicherung (UVV; SR 832.202) in Kraft getreten. Der Leistungsanspruch im Zusammenhang mit dem Ereignis vom TT. Juli 2016 ist nach bisherigem Recht zu prüfen (vgl. Abs. 1 der Übergangsbestimmungen zur Änderung vom 25. Septem- ber 2015 des UVG).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 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 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 gewöhnlichkeit (BGE 134 V 72 E. 4.3.1 S. 79).</w:t>
      </w:r>
    </w:p>
    <w:p>
      <w:r>
        <w:t>Urteil des Verwaltungsgerichts des Kantons Bern vom 28. Aug. 2018, UV/16/1199, Seite 6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gesetzt worden sein. Somit wird eine Einwirkung ohne offensichtliche Schadensneigung erst durch das Hinzukommen eines zusätzlichen Ereig- nisses zum ungewöhnlichen äusseren Faktor. Es bedarf – neben den übli- chen auf den Körper einwirkenden Kräften – eines schadensspezifischen Zusatzgeschehens, damit ein Unfall angenommen werden kann (BGE 134 V 72 E. 4.3.2 und 4.3.2.1 S. 80).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 chen Ablauf einer Körperbewegung gleichsam «programmwidrig» beein- flusst hat. Bei einer solchen unkoordinierten Bewegung ist der ungewöhnli- che äussere Faktor zu bejahen; denn der äussere Faktor – Veränderung zwischen Körper und Aussenwelt – ist wegen der erwähnten Programm- widrigkeit zugleich ein ungewöhnlicher Faktor (BGE 130 V 117 E. 2.1 S. 118; SVR 2011 UV Nr. 11 S. 40 E. 5.2). Dies trifft beispielsweise dann zu, wenn die versicherte Person stolpert, ausgleitet oder an einem Gegen- stand anstösst oder wenn sie, um ein Ausgleiten zu verhindern, eine re- flexartige Abwehrhaltung ausführt oder auszuführen versucht (RKUV 2004 U 502 S. 183 E. 4.1, 1999 U 345 S. 422 E. 2b). 2.3 Die Unfallversicherer haben auch Versicherungsleistungen für die in der Verordnung abschliessend aufgezählten unfallähnlichen Körper- schädigungen zu übernehmen, sofern diese nicht eindeutig auf Erkrankung oder Degeneration zurückzuführen sind (aArt. 6 Abs. 2 UVG in der bis 31. Dezember 2016 gültig gewesenen Fassung; aArt. 9 Abs. 2 lit. a - h UVV</w:t>
      </w:r>
    </w:p>
    <w:p>
      <w:r>
        <w:t>Urteil des Verwaltungsgerichts des Kantons Bern vom 28. Aug. 2018, UV/16/1199, Seite 7 in der bis 31. Dezember 2016 gültig gewesenen Fassung). Dabei müssen sämtliche Begriffsmerkmale eines Unfalles mit Ausnahme der Ungewöhn- lichkeit erfüllt sein. Besondere Bedeutung kommt hierbei der Vorausset- zung eines äusseren Ereignisses zu, d.h. eines ausserhalb des Körpers liegenden, objektiv feststellbaren, sinnfälligen, eben unfallähnlichen Vorfal- les (BGE 129 V 466 E. 2.2 S. 467).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 fen kann. Der äussere Faktor mit erheblichem Schädigungspotenzial ist sodann auch zu bejahen, wenn die in Frage stehende Lebensverrichtung einer mehr als physiologisch normalen und psychologisch beherrschten Beanspruchung des Körpers, insbesondere seiner Gliedmassen, gleich- kommt (BGE 129 V 466 E. 4.2.2 S. 470; SVR 2014 UV Nr. 29 S. 98 E. 2.2.3, 2011 UV Nr. 6 S. 22 E. 5.2). Einschiessende Schmerzen fallen als Symptome einer Schädigung nach aArt. 9 Abs. 2 UVV (gültig gewesen bis 31. Dezember 2016) ausser Betracht, wenn sie allein bei der Vornahme einer alltäglichen Lebensverrichtung auftreten, ohne dass hierzu ein davon unterscheidbares äusseres Moment hineinspielt. Wer also lediglich beim Aufstehen, Absitzen, Abliegen, der Bewegung im Raum, Handreichungen usw. einen einschiessenden Schmerz erleidet, welcher sich als Symptom einer Schädigung nach aArt. 9 Abs. 2 UVV (gültig gewesen bis 31. Dezem- ber 2016) herausstellt, kann sich nicht auf das Vorliegen einer unfallähnli- chen Körperschädigung berufen. Die physiologische Beanspruchung des Skelettes, der Gelenke, Muskeln, Sehnen und Bänder stellt keinen äusse- ren Faktor dar, dem ein zwar nicht ungewöhnliches, jedoch gegenüber dem normalen Gebrauch der Körperteile gesteigertes Gefährdungspotenzial innewohnen muss. 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(BGE 139 V 327 E 3.3.2 S. 330, 129 V 466 E. 4.2.2 und 4.2.3 S. 470; SVR</w:t>
      </w:r>
    </w:p>
    <w:p>
      <w:r>
        <w:t>Urteil des Verwaltungsgerichts des Kantons Bern vom 28. Aug. 2018, UV/16/1199, Seite 8 2014 UV Nr. 29 S. 98 E. 2.2.3, 2011 UV Nr. 6 S. 22 E. 5.2). Ein degenerati- ver oder pathologischer Vorzustand schliesst eine unfallähnliche Körper- schädigung nicht aus, sofern ein unfallähnliches Ereignis den vorbestehen- den Gesundheitsschaden verschlimmert oder manifest werden lässt; es genügt somit, wenn eine schädigende, äussere Einwirkung wenigstens im Sinne eines Auslösungsfaktors zu den vor- oder überwiegend krankhaften oder degenerativen Ursachen hinzutritt (BGE 123 V 43 E. 2b S. 45; SVR 2008 UV Nr. 15 S. 49 E. 3). 3. 3.1 Gemäss den Angaben in der Bagatellunfall-Meldung arbeitete die Beschwerdeführerin im Ereigniszeitpunkt sieben Stunden pro Woche für ihren Arbeitgeber (AB 1 Ziff. 3), was eine Versicherungsdeckung für Nicht- berufsunfälle grundsätzlich ausschliesst, da diese eine Wochenarbeitszeit von acht Stunden erfordert (vgl. Art. 8 Abs. 2 UVG i.V.m. Art. 13 Abs. 1 UVV). Allerdings ist sie beim D.________ als ... angestellt und im Zusam- menhang mit der Anwendung von Art. 13 UVV wird bei teilzeitlich beschäf- tigten ... zur Berücksichtigung der Vor- und Nachbereitung die vereinbarte Netto-… (ohne Pausen) verdoppelt (vgl. Empfehlung Nr. 27/83 der ad-hoc- Kommission Schaden UVG; RUMO-JUNGO/HOLZER, Bundesgesetz über die Unfallversicherung, 4. Aufl. 2012, S. 91). Somit ist die Versicherungsde- ckung für den Vorfall vom TT. Juli 2016, welcher sich weder auf dem Ar- beitsweg noch während der Arbeitszeit ereignete, zu bejahen. 3.2 Die initiale Hergangsschilderung in der Schadenmeldung vom</w:t>
      </w:r>
    </w:p>
    <w:p>
      <w:r>
        <w:rPr>
          <w:b/>
        </w:rPr>
        <w:t>E. 4</w:t>
      </w:r>
    </w:p>
    <w:p>
      <w:r>
        <w:t>August 2016 (AB 1 Ziff. 6) lautete wie folgt: «Beim Walking seitlich mit dem Knie eingeknickt. Kniescheibe». Im Fragebogen der Beschwerdegeg- nerin (AB 3 f.) wurde die Beschwerdeführerin aufgefordert, den Ablauf des Ereignisses vom TT. Juli 2016 so genau wie möglich zu beschreiben, wor- auf sie am 14. August 2016 vermerkte, sie sei «beim Walking […] seitlich eingeknickt mit dem Knie. Kniescheibe» (AB 4 Ziff. 1). Im Rahmen ihrer Einsprache vom 26. September 2016 (AB 21) hielt sie unter Verweis auf entsprechende Lichtbilder der Örtlichkeit fest, auf «dem Trottoir (siehe Fo- tos) hat es ‹Wurzelhöcher› im Teer». Auf einem solchen sei sie seitlich ein-</w:t>
      </w:r>
    </w:p>
    <w:p>
      <w:r>
        <w:t>Urteil des Verwaltungsgerichts des Kantons Bern vom 28. Aug. 2018, UV/16/1199, Seite 9 geknickt und habe sich am Knie verletzt. In der Beschwerde (S. 6 Ziff. II lit. B N. 10) hat sie diese Sachverhaltsdarstellung bestätigt, indem sie er- klärt hat, sie sei während des Nordic Walking über eine Wurzelwölbung gegangen und aufgrund der Unebenheit mit dem Knie seitlich eingeknickt. Entgegen der Ansicht der Beschwerdegegnerin (AB 35 E. 5; Beschwerde- antwort S. 5 f. lit. B Ziff. 3) liegen keine widersprüchlichen Angaben vor, vielmehr stellen die erst im Rahmen des Einspracheverfahrens erwähnten Unebenheiten eine Präzisierung bzw. Ergänzung der ursprünglichen rudi- mentären Sachverhaltsschilderung dar. Dass eine durchschnittliche versicherte Person bei der Frage des Versicherungsträger im Rahmen der Hergangsschilderung, ob der Ablauf durch etwas Besonderes beeinträchtigt worden sei, nicht merkt, dass es auf solche Einzelheiten ankommt, macht ihre Angaben nicht per se unglaubwürdig (vgl. Entscheid des Bundesgerichts [BGer] vom 3. Juli 2009, 8C_346/2009, E. 5.1). Bei dieser Ausgangslage ist die Beweismaxime der «Aussage der ersten Stun- de» (vgl. dazu BGE 121 V 45 E. 2a S. 47, 115 V 133 E. 8c S. 143; SVR 2016 UV Nr. 44 S. 147 E. 3.5) nicht zu bemühen und erübrigen sich in anti- zipierter Beweiswürdigung (BGE 122 V 157 E. 1d S. 162) weitere Sachver- haltserhebungen, insbesondere die Abnahme des offerierten Zeugenbe- weises bzw. die Durchführung eines Augenscheins (Beschwerde und Stel- lungnahme [jeweils Beweisanträge S. 2]). 3.3 Mit Blick auf die höchstrichterliche Kasuistik, wonach das reine Stolpern ohne Sturz beim sportlichen «Walken» oder Joggen in der freien Natur nicht als ungewöhnlich bezeichnet werden kann (Entscheide des BGer vom 3. März 2011, 8C_978/2010, E. 4.2, sowie vom 1. März 2012, 8C_50/2012, E. 5.6), erfüllte das Ereignis vom TT. Juli 2016 die kumulati- ven Kriterien des Unfallbegriffs gemäss der Legaldefinition von Art. 4 ATSG nicht, was die Beschwerdeführerin denn auch anzuerkennen scheint. Nichts daran zu ändern vermag der Umstand, dass der Gehsteig am Ereig- nisort Hebungen des Asphalts durch Baumwurzeln («Wurzelhöcher» bzw. «Wurzelwölbungen») aufweist (vgl. E. 3.2 hiervor). Solche Unebenheiten sind auf befestigten Wegen bzw. asphaltierten Gehsteigen nicht selten und beispielsweise auch auf Waldwegen, welche die besagte Rechtsprechung offensichtlich ebenfalls umfasst, verbreitet. Nicht entscheidend ist zudem,</w:t>
      </w:r>
    </w:p>
    <w:p>
      <w:r>
        <w:t>Urteil des Verwaltungsgerichts des Kantons Bern vom 28. Aug. 2018, UV/16/1199, Seite 10 dass gemäss den behandelnden Ärzte «ganz klar ein Unfallereignis» vor- liegen soll (AB 24), stellt dies doch eine nicht durch ärztliche Stellungnah- me zu beantwortende Rechtsfrage dar (vgl. Entscheid des BGer vom 25. August 2011, 8C_26/2011, E. 4.5). Zu prüfen ist im Weiteren die Leis- tungspflicht der Beschwerdegegnerin unter dem Titel der unfallähnlichen Körperschädigung im Sinne von aArt. 6 Abs. 2 UVG i.V.m. aArt. 9 Abs. 2 UVV. 3.4 Der am 25. Juli 2016 konsultierte Hausarzt Dr. med. E.________, Facharzt für Allgemeine Innere Medizin, diagnostizierte im Bericht vom 14. August 2016 (AB 5) eine Distorsion des rechten Knies mit Patellaluxati- on und spontaner Reposition. Im Bericht des Spitals C.________ vom</w:t>
      </w:r>
    </w:p>
    <w:p>
      <w:r>
        <w:rPr>
          <w:b/>
        </w:rPr>
        <w:t>E. 4.1</w:t>
      </w:r>
    </w:p>
    <w:p>
      <w:r>
        <w:t>Wird durch den Unfall (oder eine unfallähnliche Körperschädigung) ein krankhafter Vorzustand verschlimmert oder überhaupt erst manifest, entfällt die Leistungspflicht des Unfallversicherers erst, wenn der Unfall nicht die natürliche und adäquate Ursache des Gesundheitsschadens dar- stellt, wenn also Letzterer nur noch und ausschliesslich auf unfallfremden Ursachen beruht. Dies trifft dann zu, wenn entweder der (krankhafte) Ge- sundheitszustand, wie er unmittelbar vor dem Unfall bestanden hat (Status quo ante) oder aber derjenige Zustand, wie er sich nach dem schicksals- mässigen Verlauf eines krankhaften Vorzustandes auch ohne Unfall früher oder später eingestellt hätte (Status quo sine) erreicht ist (SVR 2016 UV Nr. 18 S. 56 E. 2.1.1, 2011 UV Nr. 4 S. 13 E. 3.2; RKUV 1994 U 206 S. 328</w:t>
      </w:r>
    </w:p>
    <w:p>
      <w:r>
        <w:t>Urteil des Verwaltungsgerichts des Kantons Bern vom 28. Aug. 2018, UV/16/1199, Seite 12 E. 3b).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Kausalzusammenhang gegeben ist – nicht bei der versicherten Person, sondern beim Unfallversicherer (SVR 2011 UV Nr. 4 S. 13 E. 3.2).</w:t>
      </w:r>
    </w:p>
    <w:p>
      <w:r>
        <w:rPr>
          <w:b/>
        </w:rPr>
        <w:t>E. 4.2</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t>Urteil des Verwaltungsgerichts des Kantons Bern vom 28. Aug. 2018, UV/16/1199, Seite 13 5. 5.1 In medizinischer Hinsicht lässt sich den Akten entnehmen, dass die Kniebeschwerden konservativ mittels einer Patella-zentrierenden elasti- schen Kniegelenksschiene, Entlastung (Krücken), entzündungshemmen- den Medikamenten inkl. Magenschutz (Nichtsteroidales Antirheumatikum [NSAR] und Protonenpumpen-Inhibitoren [PPI]), Analgesie nach Bedarf und Physiotherapie behandelt wurden (AB 5, 7 f.). Anlässlich der Verlaufs- kontrolle im Spital C.________ vom 10. Oktober 2016 berichtete die Be- schwerdeführerin über einen erfreulichen, beschwerdearmen Verlauf. Die Dres. med. F.________ und G.________ erklärten, es seien keine neuen Luxationsereignisse mehr aufgetreten und die Beschwerdeführerin habe sämtliche Sportarten wieder aufgenommen; die Physiotherapie werde im Moment noch durchgeführt. Der klinische Befund präsentierte sich normal, insbesondere war das Gangbild flüssig und hinkfrei, es war am rechten Knie noch eine diffuse Weichteilschwellung aber kein Erguss mehr auszu- machen, die Beschwerdeführerin verspürte keine Druckdolenzen mehr und auch das mediale patellofemorale Ligament (MPFL) war indolent. Die Ärzte hielten fest, auch die Zweitluxation der Patella habe erfolgreich konservativ behandelt werden können. Die Kniegelenksbandage müsse ab sofort nicht mehr getragen werden und Verlaufskontrollen würden nur noch bei Bedarf stattfinden (AB 23 f.). 5.2 Angesichts dieser kohärenten und widerspruchsfreien medizini- schen Aktenlage ist erstellt, dass der Status quo sine vel ante (vgl. SVR 2016 UV Nr. 18 S. 56 E. 2.1.1, 2011 UV Nr. 4 S. 13 E. 3.2; RKUV 1994 U 206 S. 328 E. 3b) spätestens am 10. Oktober 2016 erreicht war, womit die Leistungspflicht der Beschwerdegegnerin entfiel (vgl. E. 4.1 hiervor). Das- selbe ergibt sich aus dem Umstand, dass nach diesem Datum bloss noch Physiotherapie in Anspruch genommen und die ärztliche Behandlung in der C.________ faktisch abgeschlossen wurde. Es bestehen keine Anhalts- punkte dafür, dass von der Fortsetzung der ärztlichen Behandlung über diesen Zeitpunkt hinaus noch eine namhafte Besserung des Gesundheits- zustandes hätte erwartet werden können, was – mangels attestierter Ar- beitsunfähigkeit – zum rentenlosen Fallabschluss mit Einstellung der vorü- bergehenden Leistungen führt (vgl. E. 4.2 hiervor). Weil sich anhand der</w:t>
      </w:r>
    </w:p>
    <w:p>
      <w:r>
        <w:t>Urteil des Verwaltungsgerichts des Kantons Bern vom 28. Aug. 2018, UV/16/1199, Seite 14 Neutral-Null-Methode eine seitengleiche und den Sollwerten entsprechen- de Kniebeweglichkeit ergab (Flexion/Extension 135-0-0º [AB 24]; vgl. THO- MANN/SCHRÖTER/GROSSER [Hrsg.], Orthopädisch-unfallchirurgische Begut- achtung, 1. Aufl. 2009, S. 16) und ebenfalls keine richtunggebende Ver- schlimmerung der allenfalls vorbestehenden Gelenkinstabilität ausgewie- sen ist (vgl. Suva-Tabellen 2 und 6), steht schliesslich auch ein Integritäts- schaden nicht zur Diskussion. Nach dem Dargelegten ist der angefochtene Einspracheentscheids vom 9. November 2016 (AB 32-37) in teilweiser Gutheissung der Beschwerde aufzuheben und die Beschwerdegegnerin zu verurteilen, der Beschwerdeführerin im Zusammenhang mit dem Ereignis vom TT. Juli 2016 bis zum 10. Oktober 2016 die gesetzlichen Unfallversi- cherungsleistungen in Form von Heilbehandlung zu gewähren. Soweit die Beschwerdeführerin mit ihrem Rechtsbegehren auf einen zeitlich weiterge- henden Leistungsanspruch hingezielt hat, wird die Beschwerde abgewie- sen. 6. 6.1 In Anwendung von Art. 1 Abs. 1 UVG i.V.m. Art. 61 lit. a ATSG sind keine Verfahrenskosten zu erheben. 6.2 Die im Grundsatz obsiegende und anwaltlich vertretene Be- schwerdeführerin hat Anspruch auf eine Parteientschädigung, die sich nach der Bedeutung der Streitsache und nach der Schwierigkeit des Prozesses bemisst (Art. 61 lit. g ATSG). Soweit sie beschwerdeweise allenfalls um einen längeren Heilbehandlungsanspruch ersucht hat, rechtfertigt das diesbezügliche teilweise Unterliegen zufolge «Überklagen» mangels Ein- fluss auf den Prozessaufwand keine Reduktion der Parteikosten (BGE 117 V 401 E. 2c S. 407; SVR 2016 IV Nr. 12 S. 38 E. 5; Entscheid des BGer vom 16. November 2010, 9C_580/2010, E. 4.1). In der Kostennote vom 5. Juli 2018 hat Rechtsanwalt B.________ ein Honorar von Fr. 4‘229.15 sowie Auslagen von Fr. 50.80 (jeweils inkl. MWSt.) geltend gemacht, was mit Blick auf die beiden Eingaben nicht zu beanstanden ist. Der gesamte Parteikostenersatz wird somit auf Fr. 4‘279.95 (inkl. Auslagen und MWSt.) festgesetzt.</w:t>
      </w:r>
    </w:p>
    <w:p>
      <w:r>
        <w:t>Urteil des Verwaltungsgerichts des Kantons Bern vom 28. Aug. 2018, UV/16/1199, Seite 15 Demnach entscheidet der Einzelrichter: 1. In teilweiser Gutheissung der Beschwerde wird der angefochtene Ein- spracheentscheid der Visana Versicherungen AG vom 9. November 2016 aufgehoben und der Beschwerdeführerin werden im Zusammen- hang mit dem Ereignis vom TT. Juli 2016 bis zum 10. Oktober 2016 die gesetzlichen Unfallversicherungsleistungen in Form von Heilbehand- lung zugesprochen. Im Übrigen wird die Beschwerde abgewiesen. 2. Es werden keine Verfahrenskosten erhoben. 3. Die Beschwerdegegnerin hat der Beschwerdeführerin die Parteikosten, gerichtlich bestimmt auf Fr. 4‘279.95 (inkl. Auslagen und MWSt.), zu er- setzen. 4. Zu eröffnen (R): - Rechtsanwalt Dr. B.________ z.H. der Beschwerdeführerin - Visana Versicherungen AG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August 2016 (AB 7 f.) bestätigten die stellvertretende ... Dr. med. F.________ (damals noch ohne Facharzttitel) und Prof. Dr. med. G.________, Facharzt für Orthopädische Chirurgie und Traumatologie des Bewegungsapparates, einen Status nach Patellaluxation rechts (Zweiter- eignis nach Erstluxation im Alter von 14 Jahren) nach Kniedistorsion beim «Walken» am TT. Juli 2016. Zwar ist nicht jede Distorsion als Verrenkung von Gelenken im Sinne von aArt. 9 Abs. 2 lit. b UVV zu qualifizieren (Ent- scheid des BGer vom 3. März 2017, 8C_107/2017, E. 6), mit der gleichzei- tig diagnostizierten Patellaluxation ist diese Listenverletzung indes allemal ausgewiesen, zumal die involvierten Ärzte eine eigentliche Luxation und nicht bloss eine Subluxation feststellten (vgl. SVR 2009 UV Nr. 31 S. 109 E. 6.1). Dies anerkennt auch die Beschwerdegegnerin (AB 34 E. 7; Be- schwerdeantwort S. 7 lit. B Ziff. 5). Mit der Beschwerdegegnerin (AB 33 E. 5; Beschwerdeantwort S. 7 lit. B Ziff. 5) ist davon auszugehen, dass dem Breitensport Walking bzw. Nordic Walking (sei es mit oder ohne Stockeinsatz) für sich allein kein gesteigertes Gefahrenpotential innewohnt, da es sich um ein etwas schnelleres Gehen handelt (vgl. &lt;www.wikipedia.org&gt;, Stickwort: Nordic Walking; &lt;www.swiss nordicfitness.ch&gt;, Rubrik: Service/Nordic Walking Technik), was letztlich durchaus in die Bandbreite der alltäglichen Lebensverrichtungen fällt. Frag- lich ist hingegen, ob eine Sinnfälligkeit des Ereignisses im hinzugetretenen Ein- bzw. Wegknicken des Knies zu erblicken ist. Das Bundesgericht quali- fizierte Knieschäden nach Wegknicken bzw. Wegrutschen des Unterschen-</w:t>
      </w:r>
    </w:p>
    <w:p>
      <w:r>
        <w:t>Urteil des Verwaltungsgerichts des Kantons Bern vom 28. Aug. 2018, UV/16/1199, Seite 11 kels beim Treppensteigen nicht als unfallähnliche Körperschädigung, da es sich um «giving way» Episoden und damit rein innere Ursachen gehandelt hatte (vgl. Entscheide des BGer vom 29. Juni 2010, 8C_88/2010, E. 4.4, und vom 15. Juni 2011, 8C_766/2010, E. 4.3.2). Diese Kasuistik ist hier allerdings nicht einschlägig, denn vorliegend wurde nicht ein instabilitäts- bedingtes Einknicken des Kniegelenks ohne äusseren Anlass beschrieben, sondern mit den Unebenheiten des Untergrundes (Hebungen im Asphalt) ein äusseres Moment bzw. eine relevante Programmwidrigkeit als Auslöser der Kniebeschwerden geltend gemacht (vgl. Entscheid des BGer vom</w:t>
      </w:r>
    </w:p>
    <w:p>
      <w:r>
        <w:rPr>
          <w:b/>
        </w:rPr>
        <w:t>E. 11</w:t>
      </w:r>
    </w:p>
    <w:p>
      <w:r>
        <w:t>April 2017, 8C_40/2017, E. 6). Das Vorliegen einer unfallähnlichen Körperschädigung ist folglich zu bejahen, was zur Leistungspflicht der Be- schwerdegegnerin führt, stellte das Ereignis – unbesehen des degenerati- ven Vorzustandes (AB 6) – doch unbestrittenermassen zumindest eine Teilursache für die konsekutive Schwellung sowie die Schmerzhaftigkeit dar (AB 5 Ziff. 6, 8), was als leistungsbegründende natürliche Kausalität genügt (vgl. BGE 134 V 109 E. 9.5 S. 125, 123 V 43 E. 2b S. 45; SVR 2009 UV Nr. 3 S. 12 E. 8.3). Nachzugehen bleibt der Frage, ob die Leistungs- pflicht bis zum Erlass des angefochtenen Einspracheentscheids vom 9. November 2016 (AB 32-37), welcher den massgebenden Überprüfungs- horizont markiert (vgl. BGE 131 V 242 E. 2.1 S. 243, 130 V 138 E. 2.1 S. 140), im Verlauf entfiel.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