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1136 vom 3. November 2016</w:t>
      </w:r>
    </w:p>
    <w:p>
      <w:r>
        <w:t>BE Verwaltungsgericht, 2016-11-03, DE</w:t>
      </w:r>
    </w:p>
    <w:p>
      <w:r>
        <w:rPr>
          <w:b/>
        </w:rPr>
        <w:t xml:space="preserve">Quelle: </w:t>
      </w:r>
      <w:r>
        <w:t>https://mcp.opencaselaw.ch/entscheid/be_verwaltungsgericht_200_2016_1136</w:t>
      </w:r>
    </w:p>
    <w:p>
      <w:r>
        <w:t>FR: BE_VERWALTUNGSGERICHT 200 2016 1136 du 3 novembre 2016</w:t>
      </w:r>
    </w:p>
    <w:p>
      <w:r>
        <w:t>IT: BE_VERWALTUNGSGERICHT 200 2016 1136 del 3 novembre 2016</w:t>
      </w:r>
    </w:p>
    <w:p>
      <w:pPr>
        <w:pStyle w:val="Heading2"/>
      </w:pPr>
      <w:r>
        <w:t>Regeste</w:t>
      </w:r>
    </w:p>
    <w:p>
      <w:r>
        <w:t>Verfügung vom 3. November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w:t>
      </w:r>
    </w:p>
    <w:p>
      <w:r>
        <w:t>Urteil des Verwaltungsgerichts des Kantons Bern vom 14. Feb. 2017, IV/16/1136, Seite 7 gen nicht durchgedrungen, durch den angefochtenen Entscheid berührt und hat grundsätzlich ein schutzwürdiges Interesse an dessen Aufhebung, (Art. 59 ATSG). Bei der angefochtenen Verfügung vom 3. November 2016 handelt es sich – da sie das Administrativverfahren nicht abschliesst – um eine selbstständig eröffnete Zwischenverfügung. Zwischenverfügungen sind gemäss Rechtsprechung nur dann selbstständig anfechtbar, wenn sie einen nicht wieder gutzumachenden Nachteil bewirken können. Dies ist im Zusammenhang mit der unentgeltlichen Verbeiständung dann der Fall, wenn ein solches Gesuch abgewiesen wird und der Rechtsvertreter seine Arbeit nicht ohnehin schon fertig erbracht hat (Entscheid des Bundesge- richts [BGer] vom 19. Juni 2008, 9C_551/2007, E. 1.2 e contrario; THOMAS ACKERMANN, Aktuelle Fragen zur unentgeltlichen Prozessführung im Sozia- lversicherungsrecht, in RENÉ SCHAFFHAUSER/UELI KIESER [Hrsg.], Sozial- versicherungsrechtstagung 2010, S. 184). Im Zeitpunkt der angefochtenen Verfügung war das Verwaltungsverfahren noch nicht abgeschlossen. Folg- lich ist vorliegend die Abweisung des Gesuchs um unentgeltliche Rechts- pflege im Verwaltungsverfahren grundsätzlich geeignet, einen nicht wieder gutzumachenden Nachteil zu bewirken. Die Verfügung ist somit selbststän- dig anfechtbar. Die örtliche Zuständigkeit ist gegeben (Art. 69 Abs. 1 lit. a des Bundesgesetzes vom 19. Juni 1959 über die Invalidenversicherung [IVG; SR 831.20]). Da auch die Bestimmungen über Frist (Art. 60 ATSG) sowie Form (Art. 61 lit. b ATSG; Art. 81 Abs. 1 i.V.m. Art. 32 des kantona- len Gesetzes vom 23. Mai 1989 über die Verwaltungsrechtspflege [VRPG; BSG 155.21]) eingehalten sind, ist auf die Beschwerde einzutreten.</w:t>
      </w:r>
    </w:p>
    <w:p>
      <w:r>
        <w:rPr>
          <w:b/>
        </w:rPr>
        <w:t>E. 1.2</w:t>
      </w:r>
    </w:p>
    <w:p>
      <w:r>
        <w:t>Anfechtungsobjekt bildet die Verfügung vom 3. November 2016 (act. IIC 260). Streitig und zu prüfen ist der Anspruch des Beschwerdefüh- rers auf unentgeltliche Verbeiständung im Verwaltungsverfahren ab 7. Ok- tober 2016.</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t>Urteil des Verwaltungsgerichts des Kantons Bern vom 14. Feb. 2017, IV/16/1136, Seite 8</w:t>
      </w:r>
    </w:p>
    <w:p>
      <w:r>
        <w:rPr>
          <w:b/>
        </w:rPr>
        <w:t>E. 1.4</w:t>
      </w:r>
    </w:p>
    <w:p>
      <w:r>
        <w:t>Das Gericht überprüft den angefochtenen Entscheid frei und ist an die Begehren der Parteien nicht gebunden (Art. 61 lit. c und d ATSG; Art. 80 lit. c Ziff. 1 und Art. 84 Abs. 3 VRPG).</w:t>
      </w:r>
    </w:p>
    <w:p>
      <w:r>
        <w:rPr>
          <w:b/>
        </w:rPr>
        <w:t>E. 2.1</w:t>
      </w:r>
    </w:p>
    <w:p>
      <w:r>
        <w:t>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Unter- 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Entscheid des Eidgenössi- schen Versicherungsgerichts [EVG; heute Bundesgericht] vom 29. Novem- ber 2004, I 557/04, E. 2.2).</w:t>
      </w:r>
    </w:p>
    <w:p>
      <w:r>
        <w:rPr>
          <w:b/>
        </w:rPr>
        <w:t>E. 2.2</w:t>
      </w:r>
    </w:p>
    <w:p>
      <w:r>
        <w:t>Hinsichtlich der sachlichen Gebotenheit der unentgeltlichen anwalt- 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w:t>
      </w:r>
    </w:p>
    <w:p>
      <w:r>
        <w:t>Urteil des Verwaltungsgerichts des Kantons Bern vom 14. Feb. 2017, IV/16/1136, Seite 9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dung durch Verbandsvertreter, Fürsorger oder andere Fach- und Vertrau- ensleute sozialer Institutionen nicht in Betracht fällt (SVR 2016 IV Nr. 17 S. 51 E. 3; ARV 2015 S. 163 E. 2.2).</w:t>
      </w:r>
    </w:p>
    <w:p>
      <w:r>
        <w:rPr>
          <w:b/>
        </w:rPr>
        <w:t>E. 3</w:t>
      </w:r>
    </w:p>
    <w:p>
      <w:r>
        <w:t>November 2016 zu Recht darauf hin, dass es üblich sei, dass das weite- re Vorgehen nach einer Besprechung, welche normalerweise am Ende der Massnahme stattfinde, festgelegt werde (S. 2 Ziff. 9). Die fragliche Mass- nahme war zu jenem Zeitpunkt noch nicht abgeschlossen. Der Einwand des Beschwerdeführers, er sei aufgrund seiner persönlichen Situation (Schulbesuch liege 40 Jahre zurück, sprachliche Probleme, sei nicht in der Lage selber Briefe zu schreiben) und der gesundheitlichen Probleme auf eine anwaltliche Vertretung angewiesen (Beschwerde S. 13 Ziff. 22), ist nicht nachvollziehbar. Wie das Verwaltungsgericht auch im parallelen heu- tigen Entscheid VGE IV/2016/1026 E. 3.2 festhält, ist aufgrund der Akten nicht ausgewiesen, dass der Beschwerdeführer wegen sprachlichen Pro- blemen nicht in der Lage sein sollte, Briefe zu schreiben und wegen ge- sundheitlichen Problemen auf eine anwaltliche Vertretung angewiesen wä- re. So erhob er beispielsweise am 30. Juli 1999 (act. II 8.1/19) selbststän- dig und schriftlich Einwand gegen den Vorbescheid der Beschwerdegegne- rin vom 20. Juli 1999 (act. II 8.1/22). Auch im folgenden ersten Gerichtsver- fahren verfasste er die Beschwerde vom 15. September 1999 (act. II 8.1/9) eigenständig. Erst ab Januar 2000 (act. II 10/2) liess er sich anwaltlich ver- treten. Der Beschwerdeführer reiste mit sieben Jahren in die Schweiz ein und absolvierte hier neun Jahre die Primarschule und im Anschluss die berufliche Ausbildung (act. IIA 108/24 Ziff. 1.2.1), was gegen gravierende sprachliche Probleme spricht. Dem Bericht des früheren behandelnden Psychiaters, Dr. med. F.________, Facharzt für Psychiatrie und Psychothe- rapie, vom 10. März 1994 ist denn auch zu entnehmen, der Beschwerde- führer beherrsche „völlig akzentfrei“ Dialekt. Auch im MEDAS-Gutachten</w:t>
      </w:r>
    </w:p>
    <w:p>
      <w:r>
        <w:t>Urteil des Verwaltungsgerichts des Kantons Bern vom 14. Feb. 2017, IV/16/1136, Seite 12 vom 26. August 2002 (act. II 21) wurde dargelegt, er spreche gut Deutsch (S. 4). Im psychiatrischen Bericht vom 28. Januar 2008 (act. IIA 108/53) ist gar festgehalten, er spreche Schweizerdeutsch mit einem sehr breiten, differenzierten Wortschatz (S. 55 Ziff. 3). Wenn der Beschwerdeführer schliesslich erneut vorbringt, er sei wegen seiner gesundheitlichen Proble- me auf eine anwaltliche Vertretung angewiesen, ist dem ebenfalls nicht beizupflichten. Bereits in VGE IV/2013/618 E. 4.3 und VGE IV/2014/155 E.</w:t>
      </w:r>
    </w:p>
    <w:p>
      <w:r>
        <w:rPr>
          <w:b/>
        </w:rPr>
        <w:t>E. 3.1</w:t>
      </w:r>
    </w:p>
    <w:p>
      <w:r>
        <w:t>Die Beschwerdegegnerin hat das Gesuch des Beschwerdeführers um unentgeltliche Rechtspflege im Verwaltungsverfahren ab 7. Oktober 2016 mit der Begründung abgewiesen, es fehle bereits an der Erforderlich- keit einer Verbeiständung. Entsprechend hat sie die weiteren Vorausset- zungen für die Gewährung der unentgeltlichen Verbeiständung im Verwal- tungsverfahren (die Bedürftigkeit und die fehlende Aussichtslosigkeit) nicht geprüft. Dies ist nicht zu beanstanden, sofern die Erforderlichkeit tatsäch- lich zu verneinen ist. Dies ist im Folgenden zu prüfen.</w:t>
      </w:r>
    </w:p>
    <w:p>
      <w:r>
        <w:rPr>
          <w:b/>
        </w:rPr>
        <w:t>E. 3.2</w:t>
      </w:r>
    </w:p>
    <w:p>
      <w:r>
        <w:t>Rechtsprechungsgemäss drängt sich im Verwaltungsverfahren eine anwaltliche Verbeiständung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(vgl. E. 2.2. hiervor). Schwierige rechtliche oder tatsächliche Fragen stellen sich im vorliegenden Verfahren in der hier relevanten Zeitspanne vom 7. Oktober 2016 bis zum Erlass der Verfügung vom 3. November 2016 nicht. Am 18. Oktober 2016 (act. IIC 253) kam die Beschwerdegegnerin von sich aus auf die Mitteilung vom 16. September 2016 (Kostengutsprache für ein Arbeitstraining vom 19. September bis 16. Oktober 2016; act. IIC 246) zurück und gewährte Kos- tengutsprache für ein Arbeitstraining vom 19. bis 26. September 2016 und vom 13. bis 30. Oktober 2016. Bereits mit Verfügung vom 4. Oktober 2016 (act. IIC 251) setzte sie den Taggeldansatz fest. Auf Intervention von Advo-</w:t>
      </w:r>
    </w:p>
    <w:p>
      <w:r>
        <w:t>Urteil des Verwaltungsgerichts des Kantons Bern vom 14. Feb. 2017, IV/16/1136, Seite 10 kat B.________ vom 24. Oktober 2016 (act. IIC 256) hin wurde das Tag- geld mit Verfügung vom 31. Oktober 2016 (act. IIC 255) neu festgesetzt und nach einer weiteren Intervention am 2. November 2016 (act. IIC 262) ein weiteres Mal nach oben korrigiert (vgl. Verfügung vom 11. November 2016 [act. IIC 264]). Wie die Beschwerdegegnerin in der Verfügung vom 3. November 2016 (act. IIC 260) zu Recht ausführte, stellen sich vorliegend nach wie vor keine schwierigen Fragen in rechtlicher oder tatsächlicher Sicht, welche eine un- entgeltliche Verbeiständung rechtfertigen könnten. Daran ändert der Um- stand, dass die Beschwerdegegnerin auf Intervention von Advokat B.________ den Taggeldansatz zweimal korrigierte, nichts. Dies ist, wie verfügungsweise korrekt ausgeführt wurde (S. 2 Ziff. 8), lediglich ein Indiz für die Nichtaussichtslosigkeit der erhobenen Einwände und kann nicht unter dem Titel „Erforderlichkeit“ abgehandelt werden (vgl. auch Beschwer- deantwort S. 2 Ziff. 5). Zudem hat die Beschwerdegegnerin in sämtlichen Taggeldverfügungen (act. IIC 251. 254 f. und 264) erläutert, dass sich das massgebende Einkommen für die Taggeldbemessung aufgrund des vor der Behinderung zuletzt erzielten Einkommens berechnet, welches der allge- meinen Lohnentwicklung anzupassen sei. Dieses Einkommen war dem Beschwerdeführer selber jedoch bekannt (vgl. auch BGer 8C_700/2009 E.</w:t>
      </w:r>
    </w:p>
    <w:p>
      <w:r>
        <w:rPr>
          <w:b/>
        </w:rPr>
        <w:t>E. 3.3</w:t>
      </w:r>
    </w:p>
    <w:p>
      <w:r>
        <w:t>Aufgrund des Dargelegten hat die Beschwerdegegnerin zu Recht mit Verfügung vom 3. November 2016 (act. IIC 260) die Erforderlichkeit einer unentgeltlichen Verbeiständung im Verwaltungsverfahren verneint, weshalb die dagegen am 18. November 2016 erhobene Beschwerde ab- zuweisen ist.</w:t>
      </w:r>
    </w:p>
    <w:p>
      <w:r>
        <w:rPr>
          <w:b/>
        </w:rPr>
        <w:t>E. 3.4</w:t>
      </w:r>
    </w:p>
    <w:p>
      <w:r>
        <w:t>[act. IIA 140]) und es bedurfte keines Beizuges eines Rechtsvertreters um bei der Beschwerdegegnerin zu intervenieren. Zudem war er - wie die Beschwerdegegnerin wiederum zu Recht ausführte (act. IIC 260 S. 2 Ziff. 7) - über Jahre als Selbstständigerwerbender tätig (act. IIC8.2/123) und ihm müsste daher der Umgang mit Behörden und Amtsstellen vertraut sein. Auch war er ab Einreichung der IV-Anmeldung am 7. Februar 1994 (act. II 8.2/127) bis im Januar 2000 (act. II 10/2) nicht anwaltlich vertreten und kor- respondierte in dieser Zeit neben dem Sozialdienst E.________ (vgl. u.a. act. II 8.2/85) selber mit der Beschwerdegegnerin. Daran ändern auch die weiteren Ausführungen des Beschwerdeführers (vgl. Beschwerde S. 8 ff. Ziff. 16 ff.) nichts. Dass er sich noch nicht so beworben hatte, wie dies die Ausgleichskasse erwarte, weil ihm die Kenntnisse hierfür gefehlt hätten und daher weitere Probleme absehbar gewesen seien (vgl. Beschwerde S. 6 f. Ziff. 14 und S. 10 f. Ziff. 19), hat nicht zur Folge, dass die Erforderlichkeit, einen Anwalt beizuziehen, bejaht werden müsste, betrifft doch das „korrek-</w:t>
      </w:r>
    </w:p>
    <w:p>
      <w:r>
        <w:t>Urteil des Verwaltungsgerichts des Kantons Bern vom 14. Feb. 2017, IV/16/1136, Seite 11 te Bewerben“ nicht das IV-Verfahren, sondern jenes betreffend Ergän- zungsleistungen, in welchem dem Beschwerdeführer die unentgeltliche Verbeiständung zugesprochen wurde (vgl. u.a. act. IIC 242/2). Somit ist seiner Ansicht, ab dem 24. Oktober 2016 hätten sich im Zusammenhang mit der Verlängerung der beruflichen Massnahmen Schwierigkeiten einge- stellt, welche zusätzliche Handlungen durch einen Rechtsvertreter erfordert hätten (Beschwerde S. 10 Ziff. 19), nicht beizupflichten. Weiter ist der Um- stand, dass am 24. Oktober 2016 über das Fortsetzen der zu diesem Zeit- punkt noch andauernden beruflichen Massnahmen nichts bekannt war, kein Argument, welches eine anwaltliche Verbeiständung rechtfertigen würde. Diesbezüglich weist die Beschwerdegegnerin in der Verfügung vom</w:t>
      </w:r>
    </w:p>
    <w:p>
      <w:r>
        <w:rPr>
          <w:b/>
        </w:rPr>
        <w:t>E. 4</w:t>
      </w:r>
    </w:p>
    <w:p>
      <w:r>
        <w:t>Abschliessend ist über das Gesuch um unentgeltliche Verbeiständung im Beschwerdeverfahren zu entscheiden. 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w:t>
      </w:r>
    </w:p>
    <w:p>
      <w:r>
        <w:t>Urteil des Verwaltungsgerichts des Kantons Bern vom 14. Feb. 2017, IV/16/1136, Seite 13 Als aussichtslos sind nach der bundesgerichtlichen Rechtsprechung Pro- zessbegehren anzusehen, bei denen die Gewinnaussichten beträchtlich geringer sind als die Verlustgefahren und die deshalb kaum als ernsthaft bezeichnet werden können. Dagegen gilt ein Begehren nicht als aussichts- los, wenn sich die Gewinnaussichten und Verlustgefahren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zu der das Gesuch um unentgeltliche Rechtspflege gestellt wurde (vgl. BGE 139 III 475 E. 2.2 S. 476, 129 I 129 E. 2.3.1 S. 135). Nach dem vorstehend Erwähnten war der Beizug eines Rechtsvertreters für die Festsetzung der Taggelder offensichtlich nicht erforderlich. Ange- sichts des einfachen Sachverhalts und der klaren Rechtslage waren die Gewinnaussichten des Beschwerdeführers bei Einreichen der Beschwerde beträchtlich geringer als die Verlustgefahren. Das Gesuch um unentgeltli- che Verbeiständung ist daher zufolge Aussichtslosigkeit der Prozessbegeh- ren abzuweisen.</w:t>
      </w:r>
    </w:p>
    <w:p>
      <w:r>
        <w:rPr>
          <w:b/>
        </w:rPr>
        <w:t>E. 5.1</w:t>
      </w:r>
    </w:p>
    <w:p>
      <w:r>
        <w:t>Gemäss Art. 69 Abs. 1bis IVG ist das Beschwerdeverfahren vor dem kantonalen Versicherungsgericht in Streitigkeiten um die Bewilligung oder Verweigerung von IV-Leistungen kostenpflichtig. Im vorliegenden Verfahren betreffend die unentgeltliche Verbeiständung im Verwaltungsverfahren stehen nicht Leistungen der Invalidenversicherung zur Beurteilung, weshalb für das betreffende Verfahren keine Verfahrens- kosten erhoben werden.</w:t>
      </w:r>
    </w:p>
    <w:p>
      <w:r>
        <w:t>Urteil des Verwaltungsgerichts des Kantons Bern vom 14. Feb. 2017, IV/16/1136, Seite 14</w:t>
      </w:r>
    </w:p>
    <w:p>
      <w:r>
        <w:rPr>
          <w:b/>
        </w:rPr>
        <w:t>E. 5.2</w:t>
      </w:r>
    </w:p>
    <w:p>
      <w:r>
        <w:t>Bei diesem Ausgang des Verfahrens besteht kein Anspruch auf eine Parteientschädigung (Art. 104 Abs. 3 VRPG sowie Umkehrschluss aus Art. 1 Abs. 1 IVG i.V.m. Art. 61 lit. g ATSG). Demnach entscheidet der Einzelrichter: 1. Die Beschwerde wird abgewiesen. 2. Das Gesuch um unentgeltliche Verbeiständung im Beschwerdeverfah- ren wird abgewiesen. 3. Es werden weder Verfahrenskosten erhoben noch wird eine Parteien- tschädigung zugesprochen. 4. Zu eröffnen (R): - Advokat B.________ z.H. des Beschwerdeführers - IV-Stelle Bern (samt Eingaben vom 22. Dezember 2016 und 27. Ja- nuar 2017)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