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1028 vom 29. November 2016</w:t>
      </w:r>
    </w:p>
    <w:p>
      <w:r>
        <w:t>BE Verwaltungsgericht, 2016-11-29, DE</w:t>
      </w:r>
    </w:p>
    <w:p>
      <w:r>
        <w:rPr>
          <w:b/>
        </w:rPr>
        <w:t xml:space="preserve">Quelle: </w:t>
      </w:r>
      <w:r>
        <w:t>https://mcp.opencaselaw.ch/entscheid/be_verwaltungsgericht_200_2016_1028</w:t>
      </w:r>
    </w:p>
    <w:p>
      <w:r>
        <w:t>FR: BE_VERWALTUNGSGERICHT 200 2016 1028 du 29 novembre 2016</w:t>
      </w:r>
    </w:p>
    <w:p>
      <w:r>
        <w:t>IT: BE_VERWALTUNGSGERICHT 200 2016 1028 del 29 novembre 2016</w:t>
      </w:r>
    </w:p>
    <w:p>
      <w:pPr>
        <w:pStyle w:val="Heading2"/>
      </w:pPr>
      <w:r>
        <w:t>Regeste</w:t>
      </w:r>
    </w:p>
    <w:p>
      <w:r>
        <w:t>Einspracheentscheid vom 26. September 2016 (E 2561/16)</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Abs. 2 ATSG). Da auch die Bestimmungen über Frist (Art. 60 ATSG) sowie Form (Art. 61 lit. b ATSG; Art. 81 Abs. 1 i.V.m. Art. 32 des kantonalen Gesetzes vom 23. Mai 1989 über die Verwaltungsrechts- pflege [VRPG; BSG 155.21]) eingehalten sind, ist auf die Beschwerde grundsätzlich einzutreten. Soweit mit der Beschwerde jedoch auch die Ver- fügung vom 19. August 2016 (AB 40) mitangefochten wurde, hat ein Forumsverschluss zu erfolgen (Beschwerdeantwort S. 3 Ziff. III Ziff. 7.2). Zwar ist die Einsprache kein devolutives Rechtsmittel, ein Einspracheent- scheid tritt jedoch an die Stelle der ursprünglichen Verfügung (vgl. BGE 131 V 407 E. 2.1.2.1 S. 411), weshalb die überschiessende Anfechtung der ursprünglichen Verfügung zur Folge hat, dass insoweit auf die Beschwer- den nicht einzutreten ist (vgl. MERKLI/AESCHLIMANN/HERZOG, Kommentar zum bernischen VRPG, 1997, Art. 60 N. 7).</w:t>
      </w:r>
    </w:p>
    <w:p>
      <w:r>
        <w:rPr>
          <w:b/>
        </w:rPr>
        <w:t>E. 1.2</w:t>
      </w:r>
    </w:p>
    <w:p>
      <w:r>
        <w:t>Anfechtungsobjekt bildet der Einspracheentscheid vom 26. Sep- tember 2016 (AB 46). Streitig und zu prüfen ist der Anspruch auf die ge- setzlichen Unfallversicherungsleistungen im Zusammenhang mit dem Er- eignis vom 11. August 2015 und dabei insbesondere, ob die Beschwerde- gegnerin die vorübergehenden Leistungen zulässigerweise per 20. Juni 2016 einstellte.</w:t>
      </w:r>
    </w:p>
    <w:p>
      <w:r>
        <w:t>Urteil des Verwaltungsgerichts des Kantons Bern vom 29. Nov. 2016, UV/16/1028, Seite 4</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Die Unfall- versicherer haben auch Versicherungsleistungen für die in der Verordnung abschliessend aufgezählten unfallähnlichen Körperschädigungen zu über- nehmen, sofern diese nicht eindeutig auf Erkrankung oder Degeneration zurückzuführen sind (Art. 6 Abs. 2 UVG; Art. 9 Abs. 2 lit. a - h der Verord- nung vom 20. Dezember 1982 über die Unfallversicherung [UVV; SR 832.202]).</w:t>
      </w:r>
    </w:p>
    <w:p>
      <w:r>
        <w:rPr>
          <w:b/>
        </w:rPr>
        <w:t>E. 2.2</w:t>
      </w:r>
    </w:p>
    <w:p>
      <w:r>
        <w:t>Der Anspruch auf Leistungen der obligatorischen Unfallversiche- rung setzt im Weiteren einen natürlichen und adäquaten Kausalzusam- menhang zwischen dem Unfall und dem eingetretenen Schaden voraus (BGE 129 V 177 E. 3.1 und 3.2 S. 181; SVR 2012 UV Nr. 2 S. 6 E. 3.1).</w:t>
      </w:r>
    </w:p>
    <w:p>
      <w:r>
        <w:rPr>
          <w:b/>
        </w:rPr>
        <w:t>E. 2.2.1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w:t>
      </w:r>
    </w:p>
    <w:p>
      <w:r>
        <w:t>Urteil des Verwaltungsgerichts des Kantons Bern vom 29. Nov. 2016, UV/16/1028, Seite 5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Zu den im Sinne von Art. 6 Abs. 1 UVG massgebenden Ursachen gehören sodann Umstände, ohne die die gesundheitliche Beeinträchtigung nicht zur gleichen Zeit eingetreten wäre. Eine schadensauslösende traumatische Einwirkung ist also selbst dann leistungsbegründend, wenn der betreffende Schaden auch ohne das versicherte Ereignis früher oder später wohl einge- treten wäre, der Unfall somit nur hinsichtlich des Zeitpunkts des Schadens- eintritts «conditio sine qua non» war. Anders verhält es sich, wenn der Un- fall nur Gelegenheits- oder Zufallsursache ist, welche ein gegenwärtiges Risiko, mit dessen Realisierung jederzeit zu rechnen gewesen wäre, mani- fest werden lässt, ohne im Rahmen des Verhältnisses von Ursache und Wirkung eigenständige Bedeutung anzunehmen (SVR 2012 UV Nr. 8 S. 29 E. 4.2.1).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 Die Anforderungen an den Nachweis des natürlichen Kausalzusammenhangs in Medizin und Recht müssen nicht immer gänzlich deckungsgleich sein. Deshalb kann es vor- kommen, dass der natürliche Kausalzusammenhang aufgrund (unfall-)medizinischer Erfahrung rechtlich bejaht wird, obwohl im Einzelfall</w:t>
      </w:r>
    </w:p>
    <w:p>
      <w:r>
        <w:t>Urteil des Verwaltungsgerichts des Kantons Bern vom 29. Nov. 2016, UV/16/1028, Seite 6 ein strikter Beweis im medizinisch-wissenschaftlichen Sinn nicht zu erbrin- gen ist (BGE 117 V 369 E. 3e S. 379). Wird durch den Unfall ein krankhafter Vorzustand verschlimmert oder über- haupt erst manifest, entfällt die Leistungspflicht des Unfallversicherers erst, wenn der Unfall nicht die natürliche und adäquate Ursache des Gesund- heitsschadens darstellt, wenn also Letzterer nur noch und ausschliesslich auf unfallfremden Ursachen beruht. Dies trifft dann zu, wenn entweder der (krankhafte) Gesundheitszustand, wie er unmittelbar vor dem Unfall be- standen hat (Status quo ante) oder aber derjenige Zustand, wie er sich nach dem schicksalsmässigen Verlauf eines krankhaften Vorzustandes auch ohne Unfall früher oder später eingestellt hätte (Status quo sine) er- reicht ist (SVR 2011 UV Nr. 4 S. 13 E. 3.2; RKUV 1994 U 206 S. 328 E. 3b). Ebenso wie der leistungsbegründende natürliche Kausalzusam- menhang muss das Dahinfallen jeder kausalen Bedeutung von unfallbe- dingten Ursachen eines Gesundheitsschadens mit dem im Sozialversiche- rungsrecht allgemein üblichen Beweisgrad der überwiegenden Wahr- scheinlichkeit nachgewiesen sein. Die blosse Möglichkeit nunmehr gänzlich fehlender ursächlicher Auswirkungen des Unfalles genügt nicht. Da es sich hierbei um eine anspruchsaufhebende Tatfrage handelt, liegt die Beweis- last – anders als bei der Frage, ob ein leistungsbegründender natürlicher Kausalzusammenhang gegeben ist – nicht bei der versicherten Person, sondern beim Unfallversicherer (SVR 2011 UV Nr. 4 S. 13 E. 3.2).</w:t>
      </w:r>
    </w:p>
    <w:p>
      <w:r>
        <w:rPr>
          <w:b/>
        </w:rPr>
        <w:t>E. 2.2.2</w:t>
      </w:r>
    </w:p>
    <w:p>
      <w:r>
        <w:t>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Bei organisch objektiv ausgewiesenen Unfallfolgen deckt sich die adäquate Kausalität weitgehend mit der natürlichen Kausa- lität; die Adäquanz hat hier praktisch keine selbstständige Bedeutung (BGE 140 V 356 E. 3.2 S. 358).</w:t>
      </w:r>
    </w:p>
    <w:p>
      <w:r>
        <w:t>Urteil des Verwaltungsgerichts des Kantons Bern vom 29. Nov. 2016, UV/16/1028, Seite 7</w:t>
      </w:r>
    </w:p>
    <w:p>
      <w:r>
        <w:rPr>
          <w:b/>
        </w:rPr>
        <w:t>E. 3.1</w:t>
      </w:r>
    </w:p>
    <w:p>
      <w:r>
        <w:t>Dass das Ereignis vom 11. August 2015 die kumulativen Tatbe- standsvoraussetzungen des Unfallbegriffs gemäss Legaldefinition erfüllt bzw. zumindest im Sinne einer unfallähnlichen Körperverletzung gewertet werden kann (vgl. E. 2.1 hiervor), ist unbestritten. Anders als in der Baga- tellunfall-Meldung (AB 1) bzw. der ordentlichen Unfallmeldung (AB 3) an- gegeben, soll die Beschwerdeführerin nicht nur gestolpert, sondern in der Folge auch gestürzt sein und sich dabei die Knie beidseits kontusioniert haben (AB 12, 16, 18, 39/2). Wie es sich damit verhält, kann letztlich offen bleiben. Dass in den medizinischen Akten weitere Stürze mit Kniekontusio- nen beim «Zügeln» am 3. Juli 2015 (AB 18 Ziff. 2) bzw. beim Wandern Ende Juli 2015 (AB 27) geschildert wurden, ist insoweit ohne Belang, als sich auch diese Ereignisse nach der Neuanstellung ab 1. Juli 2015 (AB 1 Ziff. 3, 3 Ziff. 3) und damit zumindest während der Versicherungsdeckung bei der Beschwerdegegnerin ereignet hätten (vgl. Art. 3 Abs. 1 UVG).</w:t>
      </w:r>
    </w:p>
    <w:p>
      <w:r>
        <w:rPr>
          <w:b/>
        </w:rPr>
        <w:t>E. 3.2</w:t>
      </w:r>
    </w:p>
    <w:p>
      <w:r>
        <w:t>Die Beschwerdegegnerin hat im Zusammenhang mit dem Ereignis vom 11. August 2015 zunächst Leistungen erbracht (AB 2, 7-9) und damit das Vorliegen der Anspruchsvoraussetzungen – insbesondere die leis- tungsbegründende natürliche Unfallkausalität – anerkannt (vgl. Entscheid des Bundesgerichts [BGer] vom 1. Februar 2011, 8C_895/2010, E. 5.1). Demnach liegt die Beweislast für das Dahinfallen des Kausalzusammenhangs bei ihr (vgl. E. 2.2.1 hiervor). Allerdings ging sie am 24. August 2015 aufgrund der ab dato attestierten Arbeitsunfähigkeit (AB 4/2) von einem Rückfall aus (AB 4/1) und auch per 20. Juni 2016 nahm sie einen solchen an, weil sie über eine bevorstehende stationäre Behand- lung informiert worden war (AB 20), nachdem ab 18. September 2015 zunächst wieder eine uneingeschränkte Arbeitsfähigkeit bestanden hatte. Wohl kann ein Rückfall (vgl. Art. 11 UVV; BGE 118 V 293 E. 2c S. 296; RKUV 2003 U 487 S. 341 E. 2) auch nach einem stillschweigenden Fallab- schluss vorliegen, soweit zu einem bestimmten Zeitpunkt davon ausgegan- gen werden konnte, es werde keine Behandlungsbedürftigkeit und/oder Arbeitsunfähigkeit mehr auftreten (vgl. Entscheid des BGer vom 18. März 2010, 8C_947/2009, E. 2.2). Angesichts der relativ kurzen leistungsfreien Zeit und der durchgehend geklagten Beschwerden (vgl. E. 3.3 hiernach) ist</w:t>
      </w:r>
    </w:p>
    <w:p>
      <w:r>
        <w:t>Urteil des Verwaltungsgerichts des Kantons Bern vom 29. Nov. 2016, UV/16/1028, Seite 8 jedoch fraglich, ob tatsächlich ein Rückfall vorliegt oder der Leistungsan- spruch nicht vielmehr unter dem Aspekt des Grundfalls zu beurteilen ist. Wie es sich damit verhält, kann letztlich aber offen bleiben, denn diese Frage beschlägt lediglich die objektive Beweislast im Falle einer hier nicht gegebenen Beweislosigkeit.</w:t>
      </w:r>
    </w:p>
    <w:p>
      <w:r>
        <w:rPr>
          <w:b/>
        </w:rPr>
        <w:t>E. 3.3</w:t>
      </w:r>
    </w:p>
    <w:p>
      <w:r>
        <w:t>Den Akten lassen sich in medizinischer Hinsicht im Wesentlichen die folgenden Angaben entnehmen:</w:t>
      </w:r>
    </w:p>
    <w:p>
      <w:r>
        <w:rPr>
          <w:b/>
        </w:rPr>
        <w:t>E. 3.3.1</w:t>
      </w:r>
    </w:p>
    <w:p>
      <w:r>
        <w:t>Die am 11. August 2015 erstkonsultierte Dr. med. C.________, praktische Ärztin, diagnostizierte im Bericht vom 1. Februar 2016 (AB 1 Ziff. 10, 3 Ziff. 10, 18) eine Kniekontusion beidseits mit kleinem Ausriss des Seitenbandes lateral am rechten Kniegelenk, wobei sie ein früheres Stur- zereignis vom 3. Juli 2015 erwähnte. Sie verordnete Bandagen, Analgetika sowie Antiphlogistika und bescheinigte Arbeitsunfähigkeiten von 100 % ab 22. August 2015, 50 % ab 2. September 2015 und 0 % ab 18. September 2015 (AB 4/2, 5/2 f., 10/2, 18 Ziff. 9 f.). Wegen einer persistierenden Ge- lenksinstabilität veranlasste sie eine bildgebende Untersuchung. Diese of- fenbarte am 22. Oktober 2015 eine beginnende Femoropatellararthrose bzw. Varus- und Valgusgonarthrosen sowie einen horizontal eingerissenen destruierten mukoid verquollenen lateralen Meniskus in allen drei Kompar- timenten (AB 15). Am 6. November 2015 verordnete Dr. med. C.________ unter Angabe eines unfallbedingten Zustands nach Kniedistorsion eine Serie Physiotherapie (AB 11).</w:t>
      </w:r>
    </w:p>
    <w:p>
      <w:r>
        <w:rPr>
          <w:b/>
        </w:rPr>
        <w:t>E. 3.3.2</w:t>
      </w:r>
    </w:p>
    <w:p>
      <w:r>
        <w:t>Auf Zuweisung von Dr. med. C.________ hin wurde die Be- schwerdeführerin am 15. Januar 2016 durch Dr. med. D.________, Fach- arzt für Orthopädische Chirurgie und Traumatologie des Bewegungsappa- rates FMH, untersucht. In seinem gleichentags erstellten Konsiliarbericht (AB 12) erklärte er, der erhebliche laterale Meniskusriss sei eindeutig sym- ptomatisch, so dass die Indikation zur arthroskopischen Sanierung gestellt werden müsse.</w:t>
      </w:r>
    </w:p>
    <w:p>
      <w:r>
        <w:rPr>
          <w:b/>
        </w:rPr>
        <w:t>E. 3.3.3</w:t>
      </w:r>
    </w:p>
    <w:p>
      <w:r>
        <w:t>Der am 2. Juni 2016 konsultierte Dr. med. E.________, Facharzt für Orthopädische Chirurgie und Traumatologie des Bewegungsapparates FMH, orientierte über den geplanten Eingriff, wobei er von einer posttrau- matischen Meniskusläsion lateral am rechten Knie ausging und anamnes-</w:t>
      </w:r>
    </w:p>
    <w:p>
      <w:r>
        <w:t>Urteil des Verwaltungsgerichts des Kantons Bern vom 29. Nov. 2016, UV/16/1028, Seite 9 tisch einen Sturz auf die Knie beim Wandern Ende Juli 2015 erwähnte (AB 27). Am 18. Juli 2016 führte er eine arthrosokopische laterale Teilme- niskektomie mit einem sehr schonenden Knorpelshaving und partieller ven- traler Synovialektomie am rechten Knie durch. Als Indikationsdiagnosen vermerkte er im Operationsbericht (AB 31) eine laterale Meniskusläsion mit Ausfransung und erst- bis zweitgradiger Chondrose tibial, eine schwere Knorpelulzeration an der medialen Femurkondyle sowie eine schwere Knorpelveränderung im Sinne der zweit- bis drittgradigen Chondrose im femoralen Patellagleitlager bei guter Zentrierung der Patella.</w:t>
      </w:r>
    </w:p>
    <w:p>
      <w:r>
        <w:rPr>
          <w:b/>
        </w:rPr>
        <w:t>E. 3.3.4</w:t>
      </w:r>
    </w:p>
    <w:p>
      <w:r>
        <w:t>Die nachbehandelnde Dr. med. C.________ attestierte ab dem Operationszeitpunkt bis zum 15. August 2016 eine 100%ige und danach bis zum 26. August 2016 eine 50%ige unfallbedingte Arbeitsunfähigkeit (AB 32/2 f.). Eine vom 15. bis 20. September 2016 bescheinigte 50%ige Arbeitsunfähigkeit deklarierte sie dagegen als krankheitsbedingt (AB 43).</w:t>
      </w:r>
    </w:p>
    <w:p>
      <w:r>
        <w:rPr>
          <w:b/>
        </w:rPr>
        <w:t>E. 3.3.5</w:t>
      </w:r>
    </w:p>
    <w:p>
      <w:r>
        <w:t>Der SUVA -Kreisarzt Dr. med. F.________, Facharzt für Orthopä- dische Chirurgie und Traumatologie des Bewegungsapparates sowie Facharzt für Physikalische Medizin und Rehabilitation, ging in seiner ärztli- chen Beurteilung vom 16. August 2016 (AB 39) von einem degenerativen Meniskusschaden aus. Als unfallfremde Diagnose hielt er eine Gonarthrose rechts mit degenerativem Aussenmeniskusschaden bei Status nach Ar- throskopie, Gelenktoilette und Aussenmeniskus-Teilresektion am 18. Juli 2016 fest. Er erklärte unter anderem, der im Arztzeugnis vom 1. Februar 2016 (AB 18) erwähnte Ausriss des Aussenbandes könne bildgebend nicht nachvollzogen werden. Der Sturz auf das Kniegelenk sei ebenso wie das Ausrutschen bzw. Stolpern ein Unfallmechanismus, der nicht geeignet sei, einen Meniskusschaden auszulösen. Ein Sturz auf das Kniegelenk sei auch nicht geeignet, ausgedehnte zweit- bis drittgradige Knorpelschäden im ge- samten Kniegelenk hervorzurufen. Die schon deutliche osteophytäre Aus- lagerung am Tibiaplateau wie auch an den Femurkondylenrändern wiesen auf einen erheblichen Verschleiss hin, sodass die beschriebenen Knorpel- schäden als degenerativ und nicht unfallkausal einzustufen seien. Zudem spreche auch die Form des Meniskusschadens nicht für eine traumatische Ruptur. Es handle sich um eine Horizontaldegeneration schon erheblichen Ausmasses. Es sei von einer vorübergehenden Verschlimmerung eines</w:t>
      </w:r>
    </w:p>
    <w:p>
      <w:r>
        <w:t>Urteil des Verwaltungsgerichts des Kantons Bern vom 29. Nov. 2016, UV/16/1028, Seite 10 degenerativen Vorzustandes in Form einer Kniekontusion auszugehen. Unter geeigneter konservativer Therapie sei die Wiederherstellung des Vorzustandes innerhalb von sechs bis zwölf Wochen zu erwarten gewesen. Es könne nicht von einer richtunggebenden Verschlimmerung des Vorzu- standes ausgegangen werden, die durch die Dres. med. D.________ und E.________ erhobenen Befunde seien nicht mit überwiegender Wahr- scheinlichkeit auf das Unfallereignis zurückzuführen, demnach sei auch die Operation nicht unfallkausal durchgeführt worden.</w:t>
      </w:r>
    </w:p>
    <w:p>
      <w:r>
        <w:rPr>
          <w:b/>
        </w:rPr>
        <w:t>E. 3.4</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w:t>
      </w:r>
    </w:p>
    <w:p>
      <w:r>
        <w:t>Urteil des Verwaltungsgerichts des Kantons Bern vom 29. Nov. 2016, UV/16/1028, Seite 11</w:t>
      </w:r>
    </w:p>
    <w:p>
      <w:r>
        <w:rPr>
          <w:b/>
        </w:rPr>
        <w:t>E. 3.5</w:t>
      </w:r>
    </w:p>
    <w:p>
      <w:r>
        <w:t>Die kreisärztliche Beurteilung vom 16. August 2016 (AB 39) erfüllt die vorerwähnten höchstrichterlichen Beweisanforderungen (vgl. E. 3.4 hiervor) und erbringt vollen Beweis, womit sich das eventualiter beantragte Einholen eines medizinischen Gutachtens (Beschwerde S. 2 Ziff. I Ziff. 4) erübrigt.</w:t>
      </w:r>
    </w:p>
    <w:p>
      <w:r>
        <w:rPr>
          <w:b/>
        </w:rPr>
        <w:t>E. 3.5.1</w:t>
      </w:r>
    </w:p>
    <w:p>
      <w:r>
        <w:t>Dass Dr. med. F.________ keine eigene klinische Exploration vor- nahm, schmälert den Beweiswert seiner Schlussfolgerungen nicht. Einer- seits konnte er sich aufgrund der anamnestischen Angaben in den Vorak- ten, der Bildgebung sowie den dokumentierten intraoperativen Befunden ein gesamthaft lückenloses Bild verschaffen (vgl. RKUV 2006 U 578 S. 175 E 3.4, 1988 U 56 S. 371 E. 5b) und andererseits wären aus einer persönli- chen Untersuchung nach der stattgehabten Kniesanierung für die sich hier stellenden Fragen keine zusätzliche Erkenntnisse zu gewinnen gewesen.</w:t>
      </w:r>
    </w:p>
    <w:p>
      <w:r>
        <w:rPr>
          <w:b/>
        </w:rPr>
        <w:t>E. 3.5.2</w:t>
      </w:r>
    </w:p>
    <w:p>
      <w:r>
        <w:t>Die fachärztliche Beurteilung des SUVA -Kreisarztes ist nachvoll- ziehbar und überzeugend. Dass kurz vor dem inkriminierten Ereignis vom 11. August 2015 allenfalls bereits Vorfälle mit Kniebeteiligung stattgefunden haben (vgl. E. 3.1 hiervor), ist insofern ohne Belang, als es sich dabei ebenfalls um Kniekontusionen nach (Stolper-)Stürzen gehandelt haben soll, mithin keine wesentlich anderen biomechanischen Abläufe auftraten. Die Aussage der Beschwerdeführerin, dass sie vor dem Unfall in keiner Weise Probleme mit dem betroffenen Knie gehabt habe (AB 41), steht der An- nahme eines (asymptomatischen) krankhaften Vorzustandes nicht entge- gen und wäre überdies als «post hoc ergo propter hoc»-Argumentation (wonach eine gesundheitliche Schädigung schon dann als durch einen Un- fall verursacht gilt, wenn sie nach diesem aufgetreten ist) für sich allein auch nicht geeignet, eine natürliche Unfallkausalität hinsichtlich der über den Fallabschluss weiterhin geklagten Beschwerden zu begründen (vgl. BGE 119 V 335 E. 2b bb S. 341; SVR 2008 UV Nr. 11 S. 36 E. 4.2.3).</w:t>
      </w:r>
    </w:p>
    <w:p>
      <w:r>
        <w:rPr>
          <w:b/>
        </w:rPr>
        <w:t>E. 3.5.3</w:t>
      </w:r>
    </w:p>
    <w:p>
      <w:r>
        <w:t>Dr. med. F.________ bezog bei seiner Einschätzung richtigerwei- se auch die medizinisch-wissenschaftliche Erfahrungstatsache mit ein, dass es sich bei frischen Meniskusläsionen in der Regel um Längs- oder Radiärrisse handle, nicht aber um Horizontalrisse, wie sie im MRI vom 22. Oktober 2015 beschrieben wurden (AB 15, 39/5; vgl. BOHN- DORF/IMHOF/WÖRTLER, Radiologische Diagnostik der Knochen und Gelen-</w:t>
      </w:r>
    </w:p>
    <w:p>
      <w:r>
        <w:t>Urteil des Verwaltungsgerichts des Kantons Bern vom 29. Nov. 2016, UV/16/1028, Seite 12 ke, 3. Aufl. 2014, S. 210; JÜRGEN MÄURER, Effiziente Kniebildgebung, 2004, S. 54). Er begründete seine Schlussfolgerungen aber nicht mit «rein statistischen Angaben» (Beschwerde S. 4 Ziff. IV Art. 2), sondern berück- sichtigte die verschiedenen Aspekte des konkreten Einzelfalls. So zeigte er einleuchtend auf, dass der krankhafte Vorzustand durch die Kniekontusion mangels dokumentierten unfallbedingten strukturellen Läsionen wohl vorü- bergehend, nicht aber richtunggebend beeinflusst wurde. Dass der Status quo ante überwiegend wahrscheinlich innerhalb von sechs bis zwölf Wo- chen erreicht war, korreliert zudem mit der bereits per 18. September 2015 zwischenzeitlich wiedererlangten vollständigen Arbeitsfähigkeit (AB 10/2). Der Umstand, dass die Beschwerdegegnerin die Leistungen just per 20. Juni 2016 terminierte, also im Zeitpunkt als sie über die anstehende Opera- tion orientiert wurde (AB 20), wirkte sich vor diesem Hintergrund zugunsten der Beschwerdeführerin aus und ist nicht geeignet, Zweifel an der kreisärzt- lichen Einschätzung zu begründen. Es ergeben sich aus den Akten auch keine Anhaltspunkte dafür, dass die Operationsindikation durch traumati- sche Aktivierung des stummen Vorzustandes früher eintrat (Beschwerde S. 5 Ziff. IV Art. 2).</w:t>
      </w:r>
    </w:p>
    <w:p>
      <w:r>
        <w:rPr>
          <w:b/>
        </w:rPr>
        <w:t>E. 3.5.4</w:t>
      </w:r>
    </w:p>
    <w:p>
      <w:r>
        <w:t>Die medizinische Aktenlage präsentiert sich insgesamt kohärent und widerspruchsfrei, denn die überzeugenden Schlussfolgerungen von Dr. med. F.________ (AB 39) blieben seitens der behandelnden Ärzten unwi- dersprochen und bei Lichte betrachtet besteht auch keine Divergenz zwi- schen der kreisärztlichen Beurteilung vom 16. August 2016 (AB 39) und den früheren ärztlichen Berichten. Die intraoperativen Erkenntnisse des Operateurs Dr. med. E.________ bestätigten die bereits im MRI vom 22. Oktober 2015 (AB 15) befundete Degeneration, stellte er doch schwere degenerativ bedingte Knorpelveränderungen (Chondrosen) fest. Der Um- stand, dass Dr. med. E.________ am 2. Juni 2016 eine posttraumatische Mensikusläsion beschrieb (AB 27), lässt den operativen Eingriff vom 18. Juli 2016 nicht als unfallbedingt erscheinen, zumal sich der medizini- sche Begriff des Traumas nicht mit dem Unfallbegriff deckt (Entscheid des BGer vom 21. Oktober 2011, 8C_689/2011, E. 7.1).</w:t>
      </w:r>
    </w:p>
    <w:p>
      <w:r>
        <w:rPr>
          <w:b/>
        </w:rPr>
        <w:t>E. 3.6</w:t>
      </w:r>
    </w:p>
    <w:p>
      <w:r>
        <w:t>Nach dem Dargelegten hat sich die Beschwerdegegnerin in medi- zinischer Hinsicht richtigerweise auf die beweiskräftige Beurteilung von Dr.</w:t>
      </w:r>
    </w:p>
    <w:p>
      <w:r>
        <w:t>Urteil des Verwaltungsgerichts des Kantons Bern vom 29. Nov. 2016, UV/16/1028, Seite 13 med. F.________ vom 16. August 2016 (AB 39) gestützt, womit nach dem massgebenden Beweisgrad der überwiegenden Wahrscheinlichkeit spätes- tens im Zeitpunkt der Leistungseinstellung per 20. Juni 2016 keine unfall- bedingten Residuen mehr bestanden. Der Einspracheentscheid vom 26. September 2016 (AB 46) ist folglich weder rechtsfehlerhaft noch unan- gemessen. Die dagegen erhobene Beschwerde erweist sich als offensicht- lich unbegründet und ist abzuweisen.</w:t>
      </w:r>
    </w:p>
    <w:p>
      <w:r>
        <w:rPr>
          <w:b/>
        </w:rPr>
        <w:t>E. 4.1</w:t>
      </w:r>
    </w:p>
    <w:p>
      <w:r>
        <w:t>In Anwendung von Art. 1 Abs. 1 UVG i.V.m. Art. 61 lit. a ATSG sind keine Verfahrenskosten zu erheben.</w:t>
      </w:r>
    </w:p>
    <w:p>
      <w:r>
        <w:rPr>
          <w:b/>
        </w:rPr>
        <w:t>E. 4.2</w:t>
      </w:r>
    </w:p>
    <w:p>
      <w:r>
        <w:t>Bei diesem Ausgang des Verfahrens ist der Beschwerdeführerin keine Parteientschädigung zuzusprechen (Art. 1 Abs. 1 UVG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