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999 vom 6. November 2017</w:t>
      </w:r>
    </w:p>
    <w:p>
      <w:r>
        <w:t>BE Verwaltungsgericht, 2017-11-06, DE</w:t>
      </w:r>
    </w:p>
    <w:p>
      <w:r>
        <w:rPr>
          <w:b/>
        </w:rPr>
        <w:t xml:space="preserve">Quelle: </w:t>
      </w:r>
      <w:r>
        <w:t>https://mcp.opencaselaw.ch/entscheid/be_verwaltungsgericht_200_2015_999</w:t>
      </w:r>
    </w:p>
    <w:p>
      <w:r>
        <w:t>FR: BE_VERWALTUNGSGERICHT 200 2015 999 du 6 novembre 2017</w:t>
      </w:r>
    </w:p>
    <w:p>
      <w:r>
        <w:t>IT: BE_VERWALTUNGSGERICHT 200 2015 999 del 6 novembre 2017</w:t>
      </w:r>
    </w:p>
    <w:p>
      <w:pPr>
        <w:pStyle w:val="Heading2"/>
      </w:pPr>
      <w:r>
        <w:t>Regeste</w:t>
      </w:r>
    </w:p>
    <w:p>
      <w:r>
        <w:t>Verfügung vom 7. Oktober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Oktober 2015 (AB 80). Streitig und zu prüfen ist der Anspruch auf eine Invalidenrente und dabei insbesondere, ob die Aufhebung der bisherigen ganzen Rente per Ende November 2015 zu Recht erfolgt ist. Der Beschwerdeführer macht in diesem Zusammenhang in der Beschwer- de, S. 4 oben, zumindest sinngemäss geltend, dass wegen langjährigem Rentenbezug die Rentenaufhebung nicht ohne vorgängige Durchführung von beruflichen Massnahmen – insbesondere einem Arbeitstraining – zulässig sei. Die Beschwerdegegnerin hat den Anspruch auf vorgängige Durchführung von Eingliederungsmassnahmen in der angefochtenen Ver- fügung zufolge fehlender subjektiver Eingliederungsfähigkeit ausdrücklich verneint. Somit ist im Rahmen des Anfechtungs- und Streitgegenstandes auch zu prüfen, ob die laufende Rente erst nach Durchführung von Ab-</w:t>
      </w:r>
    </w:p>
    <w:p>
      <w:r>
        <w:t>Urteil des Verwaltungsgerichts des Kantons Bern vom 6. Nov. 2017, IV/15/999, Seite 5 klärungs- resp. Eingliederungsmassnahmen aufzuheben gewesen wäre (vgl. E. 4.7 nachfolgend).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w:t>
      </w:r>
    </w:p>
    <w:p>
      <w:r>
        <w:t>Urteil des Verwaltungsgerichts des Kantons Bern vom 6. Nov. 2017, IV/15/999, Seite 6 wenden könnte; das Mass des Forderbaren wird dabei weitgehend objektiv bestimmt (BGE 131 V 49 E. 1.2 S. 50, 130 V 352 E. 2.2.1 S. 353; SVR 2014 IV Nr. 2 S. 5 E. 3.1). Mit BGE 141 V 281 hat das Bundesgericht die Vermutung, wonach eine anhaltende somatoforme Schmerzstörung oder ein vergleichbarer ätiolo- gisch unklarer syndromaler Zustand mit zumutbarer Willensanstrengung überwindbar ist, aufgegeben (E. 3.5). Unverändert ist jedoch auch in Zu- kunft dem klaren Willen des Gesetzgebers gemäss Art. 7 Abs. 2 ATSG Rechnung zu tragen, wonach im Zuge einer objektivierten Betrachtungs- weise von der grundsätzlichen "Validität" der versicherten Person auszu- gehen ist (E. 3.7.2). Entscheidend ist, ob und inwiefern es der versicherten Person trotz ihres Leidens sozialpraktisch zumutbar ist, die Restarbeits- fähigkeit auf dem ihr nach ihren Fähigkeiten offen stehenden ausgegliche- nen Arbeitsmarkt zu verwerten, und ob dies für die Gesellschaft tragbar ist. Dies ist nach einem weitgehend objektivierten Massstab zu prüfen (BGE 136 V 279 E. 3.2.1 S. 281). Ausgangspunkt der Anspruchsprüfung nach Art. 4 Abs. 1 IVG sowie Art. 6 ff. und insbesondere Art. 7 Abs. 2 ATSG ist die medizinische Befundlage. Eine Einschränkung der Leistungsfähigkeit kann immer nur dann anspruchserheblich sein, wenn sie Folge einer Ge- sundheitsbeeinträchtigung ist, die fachärztlich einwandfrei diagnostiziert worden ist (BGE 141 V 281 E. 2.1 S. 285). 2.3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6. Nov. 2017, IV/15/999, Seite 7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2.6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2.7 Ändert sich der Invaliditätsgrad einer Rentenbezügerin oder eines Rentenbezügers erheblich, so wird die Rente von Amtes wegen oder auf Gesuch hin für die Zukunft entsprechend erhöht, herabgesetzt oder aufge- hoben (Art. 17 Abs. 1 ATSG). 2.7.1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des an sich gleich gebliebenen Gesundheitszustandes erheblich verändert ha- 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S. 10, 130 V 343 E. 3.5 S. 349).</w:t>
      </w:r>
    </w:p>
    <w:p>
      <w:r>
        <w:t>Urteil des Verwaltungsgerichts des Kantons Bern vom 6. Nov. 2017, IV/15/999, Seite 8 2.7.2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 2.7.3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2.7.4 Wegen des vergleichenden Charakters des revisionsrechtlichen Beweisthemas und des Erfordernisses, erhebliche faktische Veränderun- 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 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 lauf der Arbeitsunfähigkeit zu ihrer neuen diagnostischen Beurteilung und Einschätzung des Schweregrades der Störungen geführt haben (SVR 2013 IV Nr. 44 S. 136 E. 6.1.3).</w:t>
      </w:r>
    </w:p>
    <w:p>
      <w:r>
        <w:t>Urteil des Verwaltungsgerichts des Kantons Bern vom 6. Nov. 2017, IV/15/999, Seite 9 3. 3.1 Dem Beschwerdeführer wurde ab Dezember 1992 eine Invaliden- rente ausgerichtet (vgl. AB 42.1/228 ff.), welche nach allseitiger Prüfung der anspruchserheblichen, insbesondere medizinischen Tatsachen und einem gestützt darauf ermittelten Invaliditätsgrad von 69% mit Verfügung vom 6. Mai 2003 auf eine ganze Rente erhöht wurde (ab 1. Juni 1999; AB 31). Diese Rente wurde im Rahmen der 4. IVG-Revision mit Verfügung vom 13. Mai 2004 dahingehend bestätigt, dass gestützt auf einen Invali- ditätsgrad von nunmehr 70% die bisherige Rente unverändert weiter aus- gerichtet wurde (AB 34). In Ermangelung invaliditätsrelevanter Änderungen und ohne eingehende Prüfung ist dennoch eine Neuberechnung bzw. Er- höhung des Invaliditätsgrades von 69 auf 70% vorgenommen worden. Die Verfügung vom 13. Mai 2004 ist deshalb unrichtig (ähnlich auch Beschwer- deantwort, S. 4 f. Ziff. 4; vgl. auch Art. 53 Abs. 2 ATSG), weil sie auf einer falschen Anwendung von lit. f der Schlussbestimmungen zur 4. IV-Revision beruht. Nach dieser Bestimmung wären laufende ganze Renten bei einem Invaliditätsgrad von mindestens 662/3% aber unter 70% nur für all jene Ren- tenbezügerinnen und Rentenbezüger unverändert weiterzuführen gewe- sen, die das 50. Altersjahr zurückgelegt hatten. Das war damals beim 1960 geborenen Beschwerdeführer nicht der Fall, weshalb der (bisherige) Invali- ditätsgrad von 69% (AB 31) bloss noch Anspruch auf eine Dreiviertelsrente gegeben hätte (vgl. E. 2.3 hiervor). Deshalb kommt diese Revision nicht als Referenzzeitpunkt in Frage (vgl. E. 2.7.3 hiervor). Somit ist der Sachverhalt zur Zeit der rentenerhöhenden Verfügung vom 6. Mai 2003 (AB 31) mit demjenigen, der sich bis zum Zeitpunkt der angefochtenen Verfügung vom 7. Oktober 2015 (AB 80) entwickelt hat, zu vergleichen (vgl. E. 2.7.1 hier- vor). Sollte im massgebenden Vergleichszeitraum eine relevante Änderung eingetreten sein, wäre in einem weiteren Schritt zu prüfen, ob sich diese auf den bisherigen Rentenanspruch auswirkt (vgl. E. 2.7.2 hiervor). 3.2 Die Verfügung vom 6. Mai 2003 (AB 31) stützte sich auf das bidis- ziplinäre Gutachten der Dr. med. C.________, Fachärztin für Neurochirur- gie, vom 13. Januar 2003 (AB 27) und des Dr. med. D.________, Facharzt für Psychiatrie und Psychotherapie, vom 21. Januar 2003 (AB 28).</w:t>
      </w:r>
    </w:p>
    <w:p>
      <w:r>
        <w:t>Urteil des Verwaltungsgerichts des Kantons Bern vom 6. Nov. 2017, IV/15/999, Seite 10 3.2.1 Im neurochirurgischen Gutachten (AB 27) wurden mit Auswirkung auf die Arbeitsfähigkeit ein lumbovertebrales Schmerzsyndrom mit rezidi- vierender radikulärer/pseudoradikulärer Ausstrahlung links und ohne Aus- wirkung auf die Arbeitsfähigkeit Calcaneusschmerzen links diagnostiziert (AB 27/13 f. Ziff. 4). Die lumbalen Schmerzen fänden radiologisch/neuro- radiologisch ein Korrelat in den ausgeprägten degenerativen Veränderun- gen L4/5 bei Status nach Spondylodese L5/S1. Neurologisch liege im We- sentlichen eine verminderte Beweglichkeit der LWS ohne Muskelhartspann vor. Eine Verschlechterung habe das degenerative Geschehen im Bereich L4/5 erfahren, indem jetzt radiologisch/neuroradiologisch eine ausgeprägte Osteochondrose (erosive Osteochondrose) und eine deutliche Bandschei- benverschmälerung mit Spondylarthrose L4/5 zur Darstellung komme. Die Arbeitsunfähigkeit für eine angepasste Tätigkeit (leichte Tätigkeiten mit Gewichte heben und tragen bis 6 kg, kurze Stehdauer, stündlicher Unter- bruch der Sitzdauer; Gehstrecke nicht wesentlich eingeschränkt) dürfte noch 40 bis 50% betragen. Die bisherigen Tätigkeiten als … und … seien nicht mehr zumutbar (AB 27/14 ff.). 3.2.2 Der psychiatrische Gutachter diagnostizierte eine Somatisierungs- störung (ICD-10 F45.0) und einen schädlichen Gebrauch von Opioiden, ständigen Substanzgebrauch (ICD-10 F11.25). Die psychosomatischen Beeinträchtigungen würden zu einer Reduktion der Arbeitsfähigkeit bei der bisherigen Tätigkeit von ca. 15% führen; auch eine angepasste Tätigkeit sei zu 85% zumutbar (AB 28/6 f.). Weder in der Anamnese noch bei der direkten Untersuchung sei ein Hinweis für eine bedeutende Depression zu erkennen gewesen. Es erstaune nicht, dass der Beschwerdeführer gele- gentlich infolge Schmerzen Verleiderstimmungen verspüre und mutlos sei; es fehlten aber Hinweise für eine endogene Erkrankung oder eine neuroti- sche Störung (AB 28/5 f.). 3.2.3 Interdisziplinär (AB 27/19 lit. D2, 28/8 f.) könne unter Berücksichti- gung der psychiatrischen und der neurochirurgischen Befunde, deren Aus- wirkungen sich überschneiden würden, von einer Einschränkung der Ar- beitsfähigkeit von 60% ausgegangen werden.</w:t>
      </w:r>
    </w:p>
    <w:p>
      <w:r>
        <w:t>Urteil des Verwaltungsgerichts des Kantons Bern vom 6. Nov. 2017, IV/15/999, Seite 11 3.3 Hinsichtlich der Entwicklung des Gesundheitszustandes seit Erlass der Verfügung vom 6. Mai 2003 (AB 31) lässt sich den Akten im Wesentli- chen das Folgende entnehmen: 3.3.1 Mit Schreiben vom 8. Juli 2011 (AB 36) teilte Dr. med. E.________, Facharzt für Urologie, der Beschwerdegegnerin im Nachgang zu einer Steinbehandlung unaufgefordert mit, der angeblich 70%ige Invaliditätsgrad wegen chronischem Lumbovertebralsyndrom überrasche ihn sehr; dass jegliche Arbeit unzumutbar sein solle, erscheine ihm gegenüber der arbei- tenden Bevölkerung nicht korrekt. 3.3.2 Der Hausarzt Dr. med. F.________, Facharzt für Allgemeine Innere Medizin, ging im Verlaufsbericht vom 28. September 2011 (AB 39) von ei- nem unveränderten Zustand seit 2004 aus. Nebst einem chronischen lum- bosakralen Schmerzsyndrom diagnostizierte er reaktive, depressive Schü- be, teilweise angstgefärbt mit panikartigen Zuständen (AB 39/1 Ziff. 3; vgl. auch schon AB 33/4 Ziff. 2) und verwies auf eine Behandlung mit Tramal und Voltaren (AB 39/1 Ziff. 4). 3.3.3 Anlässlich des Revisionsgesprächs vom 28. Oktober 2011 (AB 41) gab der Beschwerdeführer zu Protokoll, wegen der Medikamente (nebst Tramal und Voltaren 3 x täglich Temesta seit ca. zwei Monaten und abends Valdoxan seit einer Woche) nicht mehr Auto zu fahren. Er sei nie mehr schmerzfrei gewesen, aber mit den Tabletten gehe es. Vor ein paar Mona- ten habe er eine Depression gespürt, was er dann aber noch nicht realisiert habe; deswegen sei er nun in Behandlung. In den letzten Jahren habe er mehrmals Nierensteine, eine Nasen-, Leisten- und Schulteroperation sowie eine geschwollene Prostata gehabt. Er könne nicht sechs oder acht Stun- den irgendwo hin; er müsse nach ein bis zwei Stunden nach Hause und liegen gehen. Er habe in der letzten Zeit auch Gewicht verloren; er habe zwar Hunger, möge aber nicht essen. In diesem Zustand sehe er keine Chancen für Eingliederungsmassnahmen bzw. eine Erwerbstätigkeit. 3.3.4 Gemäss Bericht vom 26. März 2013 (AB 49) ist für den RAD auf- grund der ausgewiesenen Untersuchungsbefunde und der Diagnosen im neurochirurgischen Gutachten von 2003 (vgl. E. 3.2.1 hiervor) die Arbeits- unfähigkeit von 60% auch für eine leichte Tätigkeit nicht vollumfänglich</w:t>
      </w:r>
    </w:p>
    <w:p>
      <w:r>
        <w:t>Urteil des Verwaltungsgerichts des Kantons Bern vom 6. Nov. 2017, IV/15/999, Seite 12 nachvollziehbar. In psychiatrischer Hinsicht falle auf, dass der Hausarzt weder eine Somatisierungsstörung noch eine antidepressive Behandlung erwähne (vgl. E. 3.3.2 hiervor), der Beschwerdeführer aber im Revisions- gespräch angegeben habe, Temesta (Anxiolytikum) und Valdoxan (Antide- pressivum) einzunehmen (vgl. E. 3.3.3 hiervor). Entsprechend seien auch die psychiatrische Diagnose und die daraus folgenden möglichen Ein- schränkungen nicht eindeutig und die Behandlung unklar. 3.3.5 Dr. med. G.________, Fachärztin für Neurochirurgie, diagnostizierte im neurochirurgischen Gutachten vom 3. Juli 2013 (AB 54.1) mit Auswir- kung auf die Arbeitsfähigkeit ein chronisches lumbales und lumboischialgie- formes Schmerzsyndrom links mit/bei LWS-Fehlform/-haltung, degenerati- ven LWS-Veränderungen und Status nach Spondylodese L5/S1 im April 1991 (AB 51.1/19 Ziff. 4). Die berichteten körperlichen Beeinträchtigungen könnten qualitativ durchaus, quantitativ jedoch nicht vollständig mit objekti- vierbaren Befunden erklärt werden. Unauffällige spontane Beweglichkeit, allseitig gut und kräftig ausgebildete Muskulatur sowie die in der klinischen Untersuchung erhobenen und in der elektrophysiologischen Untersuchung nachgewiesenen Befunde würden trotz der in den konventionellen Rönt- gen- und MR-Untersuchungen ausgewiesenen Zunahme der Osteochon- drose L4/5 im Vergleich mit der Voruntersuchung von Januar 2003 nicht die lineare Übersetzung der vom Beschwerdeführer beklagten körperlichen Beeinträchtigungen in eine die Arbeitsfähigkeit beeinflussende Störung erlauben. Vielmehr seien ihm körperlich leichte und zeitweise (max. 10%) körperlich mittelschwere konsequent wechselbelastende Tätigkeiten in ei- nem zeitlichen Rahmen von 8.5 Stunden pro Tag an fünf Tagen der Woche bei dabei bestehender 20% verminderter Leistungsfähigkeit zumutbar. Ausgeschlossen seien körperlich schwere und ständig sowie häu- fig/überwiegend körperlich mittelschwere Tätigkeiten, die LWS statisch be- lastende Tätigkeiten, Tätigkeiten mit Haltungs- und Positionsmonotonien der LWS, Tätigkeiten in Zwangshaltungen der LWS wie vorübergeneigte Tätigkeiten, Tätigkeiten mit repetitiven Rotationsbewegungen der LWS, Tätigkeiten mit Vibrationen und Schlägen auf das Achsenorgan. Das He- ben, Tragen und Bewegen von Lasten sei mit 10 kg, repetitiv mit 5 kg limi- tiert. In Übereinstimmung mit den übrigen medizinischen Unterlagen seien dem Beschwerdeführer sämtliche bisher ausgeübten Tätigkeiten (…, …,</w:t>
      </w:r>
    </w:p>
    <w:p>
      <w:r>
        <w:t>Urteil des Verwaltungsgerichts des Kantons Bern vom 6. Nov. 2017, IV/15/999, Seite 13 …) bleibend nicht mehr zumutbar. Hingegen könne die Einschätzung im Gutachten von 2003 (vgl. E. 3.2.1 hiervor), dass ihm auch leichte ange- passte Tätigkeiten nur noch zu 40 bis 50% zumutbar seien, im Ergebnis der aktuellen neurochirurgischen Begutachtung nicht zugestimmt und diese Einschätzung auch retrospektiv nicht bestätigt werden, da diese offenbar überwiegend auf die subjektive Beschwerdedarstellung des Beschwerde- führers abstützte (AB 54.1/22 ff.). Dr. med. H.________, Facharzt für Psychiatrie und Psychotherapie, konnte im psychiatrischen Gutachten vom 23. Februar 2014 (AB 63.2) anhand der vorliegenden Untersuchungsergebnisse aus Anamnese, Exploration und dem objektiven Befundstatus sowie unter Berücksichtigung der aktuellen Aktenlage keine psychiatrische Diagnose mit Auswirkung auf die Arbeits- fähigkeit stellen; ohne Auswirkung auf die Arbeitsfähigkeit liege eine Be- rufs- und Arbeitslosigkeit (ICD-10 Z55/Z56) vor (AB 63.2/13). Während die Beschwerdeschilderungen bezüglich Schmerzlokalisation und - ausstrahlung sowie neutraler, sachbezogener und situativer Angaben kon- sistent gewirkt hätten, seien bei anderen Angaben zur Person oder bzgl. Schmerzklagen und -erleben im Vergleich zu den Akten und eigenen Dar- legungen in der Untersuchung etliche Widersprüche und Diskrepanzen feststellbar gewesen. Bezüglich Medikation habe er einmal gesagt, dass er die verordneten Medikamente regelmässig einnehme, ein andermal, dass er zwar regelmässig Schmerzmedikamente einnehme, jedoch willkürlich bezüglich Medikament und Dosierung. Dabei habe jedoch die Serumspie- gelbestimmung für Voltaren keinen messbaren Spiegel ergeben, während die angegebene Einnahme von Tramadol nachvollziehbar gewesen sei. Weiter habe der Beschwerdeführer erklärt, dass er ein bis zwei Stunden problemlos Auto fahren könne und dass die Familienmitglieder auf der Fe- rienreise nach … im Juli 2012 abwechselnd gefahren seien, während er z.B. gemäss Gesprächsprotokoll der Beschwerdegegnerin vom 28. Oktober 2011 (vgl. E. 3.3.3 hiervor) habe verlauten lassen, wegen der Medikamente nicht Auto zu fahren. Er habe auch erklärt, der Appetit sei wechselhaft und eher gering, doch liege ein erhebliches Übergewicht vor. In der Untersu- chung habe ferner ein geringes aggravatorisches und etwas appellatives Verhalten beobachtet werden können; bezüglich seiner Lebenssituation sowie Zukunftsperspektiven habe er sich jedoch erheblich defizit- und be-</w:t>
      </w:r>
    </w:p>
    <w:p>
      <w:r>
        <w:t>Urteil des Verwaltungsgerichts des Kantons Bern vom 6. Nov. 2017, IV/15/999, Seite 14 schwerdeorientiert geäussert. Angesichts der andauernden, durch diverse Therapien und medikamentöse Behandlungen nur gering beinflussbaren Schmerzen habe sich auch die Frage bezüglich Vorliegens einer anhalten- den somatoformen Schmerzstörung (ICD-10 F45.4) gestellt; die diesbezüg- lichen Leitlinien hätten in der Untersuchung nicht nachgewiesen werden können, insbesondere keine für die Schmerzen ursächlich vorhandene Konfliktsituation. Ebenfalls hätten die Kriterien für das Vorliegen einer de- pressiven Störung nicht festgestellt werden können. Hingegen sei eine Störung der Befindlichkeit zu beobachten gewesen, die auf psychosoziale, nicht krankheitswertige Umstände zurückgeführt werden könne wie Arbeits- losigkeit, anhaltende Untätigkeit, fehlende Tagesstruktur oder fehlende existentielle Aufgaben. Der Beschwerdeführer könne sich bei Bedarf mobil und aktiv verhalten, Kontakte pflegen, Auto fahren und längere Auslandrei- sen bewältigen. Freud- und Interessefähigkeit seien bei Bedarf vorhanden. Die in dieser Untersuchung beobachteten objektiven Befunde entsprächen formal denjenigen von damals (vgl. E. 3.2.2 hiervor), wobei die Ausprägung nunmehr geringer wirke; so habe keine Somatisierungsstörung (mehr) dia- gnostiziert werden können und es hätten sich keine Hinweise mehr für ei- nen weiteren schädlichen Gebrauch von Opioiden ergeben. Anhand der aktuellen Untersuchungsergebnisse hätten für eine effektiv psychosomati- sche Störung keine Hinweise eruiert werden können, insbesondere keine Somatisierungsstörung. Diesbezüglich könne aus heutiger Sicht jedoch auch von einer zusätzlichen Besserung im Verlauf der vergangenen zehn Jahre unter anhaltender Schonung (und nach Erhalt von Leistungen der Sozialversicherung) ausgegangen werden. Die vom Hausarzt umschriebe- ne depressive Verstimmung (vgl. E. 3.3.2 hiervor) sei aus aktueller Sicht mit dem Vorliegen einer Befindlichkeitsstörung vereinbar, phasenweise verstärkt durch psychosoziale Belastungen und Ereignisse; Kriterien für eine effektiv depressive Störung seien nicht erfüllt und gemäss Akten seien auch keine psychiatrische Behandlung und keine spezifische Psychophar- makologie dokumentiert (AB 63.2/14 ff.). In der interdisziplinären Beurteilung vom 6. März 2014 (AB 65.1) hielten die Gutachter fest, die Arbeitsfähigkeit des Beschwerdeführers sei aufgrund bestehender körperlicher Beeinträchtigungen qualitativ und quantitativ be-</w:t>
      </w:r>
    </w:p>
    <w:p>
      <w:r>
        <w:t>Urteil des Verwaltungsgerichts des Kantons Bern vom 6. Nov. 2017, IV/15/999, Seite 15 einträchtigt. Entsprechend wurde das im Rahmen der neurochirurgischen Begutachtung erstellte Zumutbarkeitsprofil wiederholt. 3.3.6 Gemäss Operationsbericht des Spitals I.________ vom 13. Oktober 2015 (Akten des Beschwerdeführers, Beschwerdebeilage [BB] 3) wurde aufgrund einer durchgehenden, dorsalen L-förmigen Supra- und Infraspina- tussehnenläsion der rechten dominanten Schulter und instabilen LBS eine Schulterarthroskopie durchgeführt. 3.3.7 Gemäss Berichten von Dr. med. J.________, Facharzt für Psychia- trie und Psychotherapie, und Dr. phil. klin. psych. K.________, klinischer Psychologe und Supervisor, vom 9. November 2015 (BB 4) und 5. Januar 2016 (BB 13) fand am 6. November 2015 ein Vorgespräch mit dem Be- schwerdeführer statt. Gestützt darauf wurden eine rezidivierende depressi- ve Störung, gegenwärtig mittelgradige depressive Episode (ICD-10 F33.1), eine Panikstörung (ICD-10 F41.0), ein lumbovertebrales Syndrom und Knieschmerzen beidseits diagnostiziert. Eine mit grosser Wahrscheinlich- keit seit 2000 bestehende Depression sei 2015 klar ausgewiesen; seit 2011 bestehe zudem eine klare Panikstörung. Grund der fehlenden psychiatri- schen Diagnosen seien die oberflächlichen Beschwerdeaufnahmen in den Gutachten. Die Arbeitsfähigkeit sei durch die Depression und die Pa- nikstörung um 50% eingeschränkt; additiv seien die somatischen Be- schwerden bei der Arbeitsfähigkeit zu berücksichtigen. 3.3.8 Am 8. September 2016 wurde ein MR der LWS durchgeführt, des- sen Beurteilung zufolge bei Status nach Spondylodese L5/S1 und entspre- chenden Artefakten eine ausgeprägte erosive Osteochondrose L4/5 mit zirkumferenzieller, osteophytär abgestützter Diskusprotrusion, Facettenge- lenksarthrose sowie geringer Spinalkanalstenose im Sinne einer An- schlusssegmentdegeneration und eine Facettengelenksarthrose geringen Ausmasses L1-L3 ohne foraminale Stenose vorliege (BB 14).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6. Nov. 2017, IV/15/999, Seite 16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Solange keine konkreten Anhaltspunkte ersichtlich sind, welche die Glaub- würdigkeit der Atteste eines Hausarztes oder einer Hausärztin zu erschüt- tern vermöchten, ist es unzulässig, deren Angaben bei der Beweiswürdi- gung unter Hinweis auf ihre Stellung und unter Berufung auf die fachliche Kompetenz der Ärzte und Ärztinnen einer Universitätsklinik ausser Acht zu lassen (Entscheid des Bundesgerichts [BGer] vom 26. Juli 2011, 8C_278/2011, E. 5.3). In Bezug auf Atteste von Hausärzten darf und soll jedoch das Gericht der Erfahrungstatsache Rechnung tragen, dass Hausärzte mitunter im Hinblick auf ihre auftragsrechtliche Vertrauensstel- lung in Zweifelsfällen eher zugunsten ihrer Patienten aussagen (BGE 125 V 351 E. 3b cc S. 353; SVR 2015 IV Nr. 26 S. 80 E. 5.3.3.3). Dies gilt nicht nur für den allgemein praktizierenden Hausarzt, sondern ebenso für den behandelnden Spezialarzt und erst recht für den schmerztherapeutisch tätigen Arzt mit seinem besonderen Vertrauensverhältnis und dem Erfor- dernis, den geklagten Schmerz zunächst bedingungslos zu akzeptieren (Entscheid des Eidgenössischen Versicherungsgerichts [EVG, heute: BGer] vom 20. März 2006, I 655/05, E. 5.4).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2008 IV Nr. 15 S. 44 E. 2.2.1).</w:t>
      </w:r>
    </w:p>
    <w:p>
      <w:r>
        <w:t>Urteil des Verwaltungsgerichts des Kantons Bern vom 6. Nov. 2017, IV/15/999, Seite 17 3.5 Die Gutachten der Dres. med. G.________ und H.________ sowie die gestützt darauf erfolgte interdisziplinäre Beurteilung (vgl. E. 3.3.5 hier- vor) erfüllen die Voraussetzungen der Rechtsprechung an Expertisen (vgl. E. 3.4 hiervor) und erbringen vollen Beweis (vgl. BGE 125 V 351 E. 3b bb S. 353). Der Vergleich des Gesundheitszustandes anlässlich der Begutach- tung im Jahr 2003 und demjenigen 2013/2014 überzeugt. Auch wenn im somatischen Bereich wohl eher von einer bloss abweichenden Bewertung (vgl. E. 2.7.4 hiervor) im aktuellen Gutachten auszugehen ist (vgl. insbe- sondere E. 3.3.5 erster Abschnitt hiervor; siehe auch E. 3.2.1 hiervor), stellt der Wegfall psychiatrischer Diagnosen mit Auswirkung auf die Arbeitsfähig- keit (vgl. E. 3.3.5 zweiter Abschnitt hiervor; siehe auch E. 3.2.2 hiervor) eine wesentliche Veränderung im Sinne eines Revisionsgrundes dar. So fährt der Beschwerdeführer wieder Auto und die Ausprägung der psychi- schen Beschwerden ist im Vergleich zur Begutachtung im Jahr 2003 gerin- ger, zumal auch keine Hinwiese mehr für einen weiteren schädlichen Ge- brauch von Opioiden bestehen. Der Beschwerdeführer hat gestützt auf die entsprechende Besserung ausserberuflich etliche Aktivitäten entwickelt und pflegt Kontakte. Damit ist das Vorliegen eines Revisionsgrundes ausgewie- sen und der Rentenanspruch frei überprüfbar (E. 2.7.2 hiervor). Die ent- sprechende gutachterliche Beurteilung wird denn auch vom Beschwerde- führer nicht gerügt. Soweit der Beschwerdeführer nunmehr eine seit der Begutachtung im Jahr 2013 erfolgte Verschlechterung des Gesundheitszustands geltend macht (Beschwerde, S. 5 f. Ziff. 3; Eingaben vom 1. Februar und 27. September 2016; vgl. E. 3.3.5 ff. hiervor), vermag dies die gutachterlichen Feststellun- gen nicht zu beeinträchtigen. Das MR vom 8. September 2016 (vgl. E. 3.3.7 hiervor) wiederholt im Wesentlichen die ohnehin schon bekannten Befunde, ohne sich zu den Auswirkungen auf die Arbeitsfähigkeit zu äus- sern. In psychischer Hinsicht beanstanden die Dres. J.________ und K.________ nach Erlass der angefochtenen Verfügung (AB 80) die angeb- lich oberflächlichen Beschwerdeschilderungen in den Gutachten (vgl. E. 3.3.6 hiervor), sehen sich aber ihrerseits imstande, schon aufgrund ei- nes blossen Vorgesprächs (vgl. BB 4) und ohne nähere Begründung an- derslautende Diagnosen zu stellen; zudem begründen sie nicht weiter die von ihnen im Zusammenhang mit der angeblichen Arbeitsunfähigkeit ange-</w:t>
      </w:r>
    </w:p>
    <w:p>
      <w:r>
        <w:t>Urteil des Verwaltungsgerichts des Kantons Bern vom 6. Nov. 2017, IV/15/999, Seite 18 nommene additive Berücksichtigung der psychischen und somatischen Beschwerden, obschon 2003 die Gutachter noch von überschneidenden Auswirkungen ausgegangen sind (vgl. E. 3.2.3 hiervor). Sowohl Hinweise auf eine depressive Störung, die in mittelgradiger Ausgestaltung ohnehin grundsätzlich als behandelbar und damit nicht als invalidisierend anzuse- hen ist (vgl. Entscheid des BGer vom 7. Februar 2012, 9C_736/2011, E. 4.2.2.1), als auch panikartige Zustände waren den Gutachtern bekannt und konnten von diesen entsprechend gewürdigt werden, sodass kein An- lass besteht, von deren Beurteilung abzuweichen (vgl. E. 3.4 hiervor), dies umso weniger, als sich der Beschwerdeführer in der Vergangenheit ohne- hin nicht fachpsychiatrisch behandeln liess. Anders als die Gutachter ma- chen die Dres. J.________ und K.________ keine Hinweise auf versiche- rungsmedizinisch unbeachtliche psychosoziale Faktoren – so scheint denn auch die aktuell geltend gemachte psychiatrische Verschlechterung im Zu- sammenhang mit der verfügten Rentenaufhebung zu stehen –, womit sich diese wohl vom hier nicht massgeblichen bio-psycho-sozialen Krankheits- begriff haben leiten lassen (vgl. dazu SVR 2008 IV Nr. 62 S. 204 E. 4.2). In Bezug auf die am 13. Oktober 2015 durchgeführte Schulteroperation (vgl. E. 3.3.5 hiervor) ist von einer bloss vorübergehenden und damit nicht an- spruchsrelevanten Arbeitsunfähigkeit auszugehen, zumal mit der Operation – wenn schon – eine Verbesserung anzunehmen ist. Zudem erfolgte diese Operation erst nach Erlass der hier angefochtenen Verfügung. Allfällig erst nach Verfügungserlass eingetretene Verschlechterungen wären somit, so- weit sie denn überhaupt erstellt wären, im Rahmen einer Neuanmeldung geltend zu machen. 3.6 Ausgehend von der schlüssigen interdisziplinären Beurteilung liegt in einer körperlich leichten und zeitweise (max. 10%) körperlich mittel- schweren konsequent wechselbelastenden Tätigkeit in einem zeitlichen Rahmen von 8.5 Stunden pro Tag an fünf Tagen der Woche eine vermin- derte Leistungsfähigkeit von 20% vor. Ausgeschlossen sind körperlich schwere und ständig sowie häufig/überwiegend körperlich mittelschwere Tätigkeiten, die LWS statisch belastende Tätigkeiten, Tätigkeiten mit Hal- tungs- und Positionsmonotonien der LWS, Tätigkeiten in Zwangshaltungen der LWS wie vorübergeneigte Tätigkeiten, Tätigkeiten mit repetitiven Rota- tionsbewegungen der LWS, Tätigkeiten mit Vibrationen und Schlägen auf</w:t>
      </w:r>
    </w:p>
    <w:p>
      <w:r>
        <w:t>Urteil des Verwaltungsgerichts des Kantons Bern vom 6. Nov. 2017, IV/15/999, Seite 19 das Achsenorgan. Das Heben, Tragen und Bewegen von Lasten ist mit 10 kg, repetitiv mit 5 kg limitiert (AB 65.1/3). Aus psychiatrischer Sicht be- steht zudem mangels einer entsprechenden Diagnose keine Einschrän- kung der Arbeitsfähigkeit (mehr) (vgl. E. 2.1 f. hiervor).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Be- züglich der Anpassung an die Lohnentwicklung ist nach Geschlechtern zu differenzieren, d.h. es ist auf den Lohnindex für Frauen oder Männer abzu- stellen (BGE 129 V 408).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4.3 Hat die versicherte Person nach Eintritt des Gesundheitsschadens keine oder jedenfalls keine ihr an sich zumutbare neue Erwerbstätigkeit aufgenommen, so können nach der Rechtsprechung Tabellenlöhne gemäss den vom Bundesamt für Statistik herausgegebenen Lohnstruktur- erhebungen (LSE) herangezogen werden (BGE 142 V 178 E. 2.5.7 S. 188, 139 V 592 E. 2.3 S. 593; SVR 2016 UV Nr. 13 S. 40 E. 2.2).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w:t>
      </w:r>
    </w:p>
    <w:p>
      <w:r>
        <w:t>Urteil des Verwaltungsgerichts des Kantons Bern vom 6. Nov. 2017, IV/15/999, Seite 20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 4.4 Beim Valideneinkommen stellte die Beschwerdegegnerin auf das Jahreseinkommen des Beschwerdeführers im Jahr 2000 von Fr. 56'390.-- (vgl. AB 29) ab, was nicht zu beanstanden ist. Indexiert auf das Jahr 2015 (Tabelle T1.1.93 [Nominallohnindex Männer 1993-2001] Abschnitt I [Ver- kehr und Nachrichtenübermittlung], 2000: 104.7, 2010: 119.9; Tabelle T1.1.10 [Nominallohnindex Männer 2011-2015] Abschnitt H [Verkehr und Lagerei], 2010: 100, 2015: 102.2) ergibt dies ein Valideneinkommen von Fr. 65'997.20. Dieses (hypothetische) Einkommen basiert bereits auf den effektiv zu arbeitenden Stunden beim letzten Arbeitgeber des Beschwerde- führers (vgl. AB 29), weshalb sich entgegen der angefochtenen Verfügung eine Aufrechung auf die betriebsübliche Arbeitszeit erübrigt. 4.5 Der Beschwerdeführer übt keine angepasste Tätigkeit aus, weshalb nicht zu beanstanden ist, dass die Beschwerdegegnerin bei der Ermittlung des Invalideneinkommens auf die LSE abstellte (vgl. E. 4.3 hiervor). Mit Blick darauf, dass dem Beschwerdeführer trotz seiner Einschränkungen noch immer verschiedenartige leichte und zeitweise mittelschwere Hilfsar- beiten zumutbar sind und es sich dabei oftmals ohnehin um wechselbe- lastende Tätigkeiten handelt, ist auf die LSE 2014, Tabelle TA1, Kompe- tenzniveau 1 (einfache Tätigkeiten körperlicher oder handwerklicher Art), Männer, Total, im Betrag von Fr. 5'312.-- abzustellen. Angepasst an die betriebsübliche wöchentliche Arbeitszeit von 41.7 Stunden pro Woche, in- dexiert auf das Jahr 2015 (T1.1.10 [Nominallohnindex Männer 2011-2015] Total, 2014: 103.9, 2015: 105.4) und aufgerechnet auf ein Jahr ergibt sich ein hypothetisches Invalideneinkommen von Fr. 67'412.50 bei 100%. Unter Berücksichtigung der von den Gutachtern attestierten um 20% verminder-</w:t>
      </w:r>
    </w:p>
    <w:p>
      <w:r>
        <w:t>Urteil des Verwaltungsgerichts des Kantons Bern vom 6. Nov. 2017, IV/15/999, Seite 21 ten Leistungsfähigkeit sowie eines leidensbedingten Abzugs von 10% (vgl. E. 4.3 zweiter Abschnitt hiervor) resultiert ein hypothetisches Invalidenein- kommen von Fr. 47'188.75. Den behinderungsbedingten Einschränkungen sowie dem fortgeschrittenen Alter (vgl. dazu Entscheid des BGer vom 5. Januar 2012, 8C_684/2011, E. 5.3) und der Nationalität/Aufenthaltska- tegorie des Beschwerdeführers werden mit der Annahme einer um 20% verminderten Leistungsfähigkeit sowie eines Abzuges von 10% genügend Rechnung getragen. Die weiteren sich gemäss der Rechtsprechung potenziell lohnmindernd auswirkenden Kriterien (vgl. E. 4.3 zweiter Abschnitt hiervor) rechtfertigen bei der gegebenen Sachlage keinen Abzug. Insbesondere fehlende Dienstjahre an einer neuen (leidensangepassten) Arbeitsstelle führen nicht zu einem Abzug, weil diesem Kriterium im Anfor- derungsniveau 4 (einfache und repetitive Tätigkeiten) bzw. Kompetenzni- veau 1 im privaten Sektor keine grosse Bedeutung zukommt (BGE 126 V 75 E. 5a/cc S. 79). 4.6 Beim Vergleich des Valideneinkommens von Fr. Fr. 65'997.20 und des Invalideneinkommens von Fr. 47'188.75 resultiert eine Einbusse von Fr. 18'808.45 und damit ein Invaliditätsgrad von gerundet 28%. Der Zeit- punkt der Renteneinstellung (AB 80/3) ist nicht zu beanstanden (Art. 88bis Abs. 2 IVV). 4.7 Zu prüfen bleibt, ob vorgängig der Rentenaufhebung Eingliede- rungsmassnahmen zu prüfen bzw. durchzuführen gewesen wären. 4.7.1 Nach ständiger Rechtsprechung ist im Regelfall eine medizinisch attestierte Verbesserung der Arbeitsfähigkeit grundsätzlich auf dem Weg der Selbsteingliederung zu verwerten. Betrifft die revisions- oder wiederer- wägungsweise Herabsetzung oder Aufhebung der Rente eine versicherte Person, die das 55. Altersjahr zurückgelegt oder die Rente seit mehr als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Jahren bezogen hat, so hat die Verwaltung die Notwendigkeit (vorgän- giger) befähigender beruflicher Massnahmen trotz wiedergewonnener Ar- beitsfähigkeit abzuklären (BGE 141 V 5 E. 4.1 S. 7; SVR 2011 IV Nr. 73 S. 222 E. 3.3; zum Ganzen vgl. SVR 2011 IV Nr. 30 S. 88 E. 4.2.2; Ent- scheid des BGer vom 10. September 2010, 9C_768/2009, E. 4.1).</w:t>
      </w:r>
    </w:p>
    <w:p>
      <w:r>
        <w:t>Urteil des Verwaltungsgerichts des Kantons Bern vom 6. Nov. 2017, IV/15/999, Seite 22 Vorliegend hat der Beschwerdeführer die Rente während mehr als 15 Jah- ren bezogen. Damit liegt eine Konstellation vor, bei welcher berufliche Massnahmen jedenfalls zu prüfen waren. 4.7.2 Für Eingliederungsmassnahmen wird grundsätzlich die subjektive Eingliederungsfähigkeit bzw. die Eingliederungsbereitschaft der versicher- ten Person vorausgesetzt (Entscheid des BGer vom 20. Februar 2014, 9C_474/2013, E. 6.3). Nach der Rechtsprechung ist nur dann von fehlen- dem Eingliederungswillen bzw. fehlender subjektiver Eingliederungsfähig- keit auszugehen, wenn er mit dem Beweisgrad der überwiegenden Wahr- scheinlichkeit feststeht. Dabei sind insbesondere die gegenüber der Ver- waltung und den medizinischen Experten gemachten Aussagen betreffend Krankheitsüberzeugung bzw. Arbeitsmotivation zu berücksichtigen. Eben- falls von Belang sein können die im Vorbescheidverfahren und vor kanto- nalem Versicherungsgericht gemachten Ausführungen bzw. gestellten An- träge (Entscheid des BGer vom 7. September 2015, 9C_231/2015, E. 4.2). Der Beschwerdeführer hat bisher keine subjektive Eingliederungsbereit- schaft gezeigt (so AB 41/2 f. und AB 62.2/11 oben). Die Durchführung be- ruflicher Massnahmen erschien daher mit Blick auf den fehlenden Einglie- derungswillen zufolge einer stark ausgeprägten Krankheits- und Behinde- rungsüberzeugung als zum Vornherein aussichtslos. Es fehlte an der sub- jektiven Bereitschaft zur beruflichen Wiedereingliederung. Folglich bestan- den in der Vergangenheit keine Gründe für eine ausnahmsweise (bzw. vor- läufige) Nichtanrechenbarkeit der Restarbeitsfähigkeit. Unter diesen Um- ständen ist nicht zu beanstanden, dass die Beschwerdegegnerin vor Auf- hebung der Rente keine Wiedereingliederungsmassnahmen gewährt hat. 4.7.3 Da der Beschwerdeführer nunmehr in der Beschwerde, S. 4 Ziff. 2, ausdrücklich ein Arbeitstraining verlangt, rechtfertigt es sich, die Akten zur Prüfung beruflicher Massnahmen an die Beschwerdegegnerin weiterzulei- ten, zumal bis zum Eintritt des ordentlichen AHV-Rentenalters noch eine achtjährige Aktivitätsdauer besteht. Dabei ist zu wiederholen, dass nur im Falle subjektiver Eingliederungsbereitschaft ein allfälliger Anspruch auf Arbeitsvermittlung bzw. Arbeitstraining überhaupt zur Diskussion steht. Ausserdem gilt es zu berücksichtigen, dass die dem Beschwerdeführer zumutbaren Hilfsarbeiten keinen besonderen Qualifikationen unterliegen,</w:t>
      </w:r>
    </w:p>
    <w:p>
      <w:r>
        <w:t>Urteil des Verwaltungsgerichts des Kantons Bern vom 6. Nov. 2017, IV/15/999, Seite 23 womit unter diesem Gesichtspunkt befähigende Massnahmen nur in be- schränktem Umfang überhaupt zur Diskussion stehen. 4.8 Nach dem Dargelegten erweist sich die angefochtene Verfügung vom 7. Oktober 2015 (AB 80) als korrekt und die Beschwerde ist abzuwei- 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Bei diesem Ausgang des Verfahrens besteht kein Anspruch auf eine Parteientschädigung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