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853 vom 17. Dezember 2015</w:t>
      </w:r>
    </w:p>
    <w:p>
      <w:r>
        <w:t>BE Verwaltungsgericht, 2015-12-17, DE</w:t>
      </w:r>
    </w:p>
    <w:p>
      <w:r>
        <w:rPr>
          <w:b/>
        </w:rPr>
        <w:t xml:space="preserve">Quelle: </w:t>
      </w:r>
      <w:r>
        <w:t>https://mcp.opencaselaw.ch/entscheid/be_verwaltungsgericht_200_2015_853</w:t>
      </w:r>
    </w:p>
    <w:p>
      <w:r>
        <w:t>FR: BE_VERWALTUNGSGERICHT 200 2015 853 du 17 décembre 2015</w:t>
      </w:r>
    </w:p>
    <w:p>
      <w:r>
        <w:t>IT: BE_VERWALTUNGSGERICHT 200 2015 853 del 17 dicembre 2015</w:t>
      </w:r>
    </w:p>
    <w:p>
      <w:pPr>
        <w:pStyle w:val="Heading2"/>
      </w:pPr>
      <w:r>
        <w:t>Regeste</w:t>
      </w:r>
    </w:p>
    <w:p>
      <w:r>
        <w:t>Verfügung vom 21. August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die Bestimmungen über Frist (Art. 60 ATSG) sowie Form (Art. 61 lit. b ATSG; Art. 81 Abs. 1 i.V.m. Art. 32 des kantonalen Gesetzes über die Verwaltungsrechtspflege vom 23. Mai 1989 [VRPG; BSG 155.21]) eingehalten sind, ist auf die Beschwer- de – soweit den Rentenanspruch betreffend (vgl. E. 1.2 hiernach) – einzu- treten.</w:t>
      </w:r>
    </w:p>
    <w:p>
      <w:r>
        <w:rPr>
          <w:b/>
        </w:rPr>
        <w:t>E. 1.2</w:t>
      </w:r>
    </w:p>
    <w:p>
      <w:r>
        <w:t>Anfechtungsobjekt bildet die Verfügung vom 21. August 2015 (AB 127), mit welcher ab dem 1. Juli 2014 eine Viertelsrente zugesprochen wurde. Soweit mit der Beschwerde (S. 4) und der Eingabe vom 10. November 2015 (S. 2) berufliche Massnahmen beantragt werden, ist auf die Be- schwerde nicht einzutreten, da die Beschwerdegegnerin darüber nicht ver- fügt hat (BGE 125 V 413 E. 1a S. 414).</w:t>
      </w:r>
    </w:p>
    <w:p>
      <w:r>
        <w:t>Urteil des Verwaltungsgerichts des Kantons Bern vom 17. Dez. 2015, IV/15/853,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S. 8 E. 3.2). Stellt sie fest, dass der Invaliditätsgrad seit Erlass der frühe- 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t>Urteil des Verwaltungsgerichts des Kantons Bern vom 17. Dez. 2015, IV/15/853, Seite 6</w:t>
      </w:r>
    </w:p>
    <w:p>
      <w:r>
        <w:rPr>
          <w:b/>
        </w:rPr>
        <w:t>E. 2.3.1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bis 31. Dezember 2011 Art. 87 Abs. 3 und 4 IVV). Tritt die Verwaltung auf eine Neuanmeldung ein, so hat sie die Sache ma- teriell abzuklären und sich zu vergewissern, ob die von der versicherten Person glaubhaft gemachte Veränderung des Invaliditätsgrades auch tatsächlich eingetreten ist; sie hat demnach in analoger Weise wie bei ei- nem Revisionsfall nach Art. 17 Abs. 1 ATSG vorzugehen (SVR 2011 IV Nr.</w:t>
      </w:r>
    </w:p>
    <w:p>
      <w:r>
        <w:rPr>
          <w:b/>
        </w:rPr>
        <w:t>E. 2.3.2</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w:t>
      </w:r>
    </w:p>
    <w:p>
      <w:r>
        <w:t>Urteil des Verwaltungsgerichts des Kantons Bern vom 17. Dez. 2015, IV/15/853, Seite 7 Revision – bei einer weiteren Neuanmeldung entgegen halten lassen (BGE 130 V 71 E. 3.2.3 S. 77).</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Mit der in Rechtskraft erwachsenen Verfügung vom 25. Februar 2010 (AB 63) wurde eine Rente abgelehnt. Es liegt somit eine Neuanmel- dung vor. Die Verwaltung ist auf die Neuanmeldung von September 2013 (AB 67) eingetreten, weshalb die Eintretensfrage praxisgemäss nicht zu überprüfen ist (BGE 109 V 108 E. 2b S. 114). Streitig ist der Rentenan- spruch. Zu vergleichen ist der Sachverhalt zur Zeit der rentenablehnenden Verfügung vom 25. Februar 2010 (AB 63) mit demjenigen, der sich bis zum Erlass der angefochtenen Verfügung vom 21. August 2015 (AB 127) entwi- ckelt hat.</w:t>
      </w:r>
    </w:p>
    <w:p>
      <w:r>
        <w:rPr>
          <w:b/>
        </w:rPr>
        <w:t>E. 3.2</w:t>
      </w:r>
    </w:p>
    <w:p>
      <w:r>
        <w:t>Die Verfügung vom 25. Februar 2010 (AB 63) stützte sich im We- sentlichen auf das rheumatologische Gutachten von Dr. med. E.________ vom 2. Juni 2009 (AB 54). Der Gutachter beurteilte die geschilderten Be- schwerden bezüglich Umfang und Intensität als partiell abstützbar auf die</w:t>
      </w:r>
    </w:p>
    <w:p>
      <w:r>
        <w:t>Urteil des Verwaltungsgerichts des Kantons Bern vom 17. Dez. 2015, IV/15/853, Seite 8 objektivierbaren somatisch pathologischen Befunde (AB 54 S. 12). Bezüg- lich der Belastbarkeit gelte es darauf hinzuweisen, dass sich die Be- schwerdeführerin im Rahmen ihres Übergewichts körperlich belaste (AB 54 S. 15). Die Arbeitsfähigkeit sei aus rheumatologischer Sicht für die zuletzt ausgeübte berufliche Tätigkeit nicht eingeschränkt (AB 54 S. 15). Für Haushaltsarbeiten mit einem leicht- bis mässiggradig körperlich belasten- den Arbeitsprofil liege keine Einschränkung der Arbeitsfähigkeit vor, zumal diese Tätigkeiten in idealer Weise mit reduziertem Tempo über den Tag verteilt geleistet werden können (AB 54 S. 15).</w:t>
      </w:r>
    </w:p>
    <w:p>
      <w:r>
        <w:rPr>
          <w:b/>
        </w:rPr>
        <w:t>E. 3.3</w:t>
      </w:r>
    </w:p>
    <w:p>
      <w:r>
        <w:t>Die angefochtene Verfügung vom 21. August 2015 (AB 127) stützt sich im Wesentlichen auf das Folgende:</w:t>
      </w:r>
    </w:p>
    <w:p>
      <w:r>
        <w:rPr>
          <w:b/>
        </w:rPr>
        <w:t>E. 3.3.1</w:t>
      </w:r>
    </w:p>
    <w:p>
      <w:r>
        <w:t>Im Bericht der chirurgischen Klinik des Spitals F.________ vom</w:t>
      </w:r>
    </w:p>
    <w:p>
      <w:r>
        <w:rPr>
          <w:b/>
        </w:rPr>
        <w:t>E. 3.3.2</w:t>
      </w:r>
    </w:p>
    <w:p>
      <w:r>
        <w:t>Im rheumatologischen Gutachten vom 18. August 2014 diagnosti- zierte Dr. med. E.________ mit Auswirkung auf die Arbeitsfähigkeit eine Periarthropathia humeroscapularis rechts, Adipositas mit Body-Mass-Index von 48,3 kg/m2, ein chronisches zerviko- und lumbospondylogenes Schmerzsyndrom, Coxarthrosen, rechtsbetont, Fingerpolyarthrose und Be- wegungseinschränkung des rechten Ringfingers (AB 86.1 S. 13). Im Ver- gleich zur Begutachtung im Juni 2009 könne er eine Verschlechterung des Gesundheitszustandes bestätigen. So sei neu eine Frozen shoulder rechts dokumentiert und neu seien Bewegungseinschränkungen im rechten Handgelenk ausgewiesen (AB 86.1 S. 15). Im Bereich der Wirbelsäule ha- be das Ausmass der Bewegungseinschränkung zugenommen. Das Aus- mass der radiologisch dokumentierten Osteochondrosen lumbal habe zu-</w:t>
      </w:r>
    </w:p>
    <w:p>
      <w:r>
        <w:t>Urteil des Verwaltungsgerichts des Kantons Bern vom 17. Dez. 2015, IV/15/853, Seite 9 genommen (AB 86.1 S. 16). An den unteren Extremitäten hätten die Bewe- gungseinschränkungen und das Ausmass der Coxarthrose rechts zuge- nommen. Diese seien unterdessen als mittelgradig einzustufen (AB 86.1 S. 17). Allgemeininternistisch könne, abgesehen von der Adipositas, kein relevanter klinisch-pathologischer Befund objektiviert werden (AB 86.1 S. 17). Aufgrund der Dokumentation und der Ergebnisse der aktuellen Be- gutachtung könne zunächst vollumfänglich an der im Gutachten vom 2. Ju- ni 2009 festgehaltenen Einschätzung der Arbeitsfähigkeit für die zuletzt ausgeübte berufliche Tätigkeit festgehalten werden; seither habe sich aber der Gesundheitszustand verschlechtert, was eine Einschränkung der Ar- beitsfähigkeit begründe (AB 86.1 S. 18): Aus rheumatologischer Sicht sei die Tätigkeit als … seit dem Unfall vom 19. (richtig: 18.) Juli 2013 nicht mehr gegeben. Für … mit einem leicht- bis mittelgradig körperlich belas- tenden Arbeitsprofil könne seit dem 19. Juli 2013 zunächst eine vollständi- ge Arbeitsunfähigkeit und seit Ende 2013 eine Einschränkung der Arbeits- fähigkeit von durchschnittlich 30 % formuliert werden, zumal diese Tätigkei- ten in idealer Weise mit reduziertem Tempo über den Tag verteilt geleistet werden können (AB 86.1 S. 19). Für eine angepasste Verweistätigkeit kön- ne, aus rein somatisch-rheumatologischer Sicht beurteilt, seit dem 19. Juli 2013 zunächst eine vollständige Einschränkung der Arbeitsfähigkeit, seit Anfang 2014 eine Einschränkung der Arbeitsfähigkeit von durchschnittlich 70 % und seit März 2014 eine Einschränkung der Arbeitsfähigkeit von durchschnittlich 60 % begründet werden. Für die zuletzt ausgeübte Tätig- keit als … rechne der Gutachter auch im optimalen Fall nicht mehr mit einer relevanten Arbeitsfähigkeit. Eine angepasste Verweistätigkeit sei eine Ar- beit in einem temperierten Raum, beschränke sich auf leichtgradig körper- lich belastende Arbeiten und lasse die Möglichkeit des Wechsels zwischen sitzender, stehender und gehender Körperhaltung zu. Die Einhaltung der Rückenergonomie sei wünschenswert. Zu vermeiden sei das repetitive Steigen von Treppen. Derzeit nicht möglich seien Arbeiten mit der rechten Hand oberhalb der rechten Schulter, der kraftvolle Handeinsatz rechts und das Arbeiten an vibrierenden Maschinen. Die Gewichtslimite betrage der- zeit für repetitiv zu bewegende Gewichte mit beiden Armen 7,5 bis 10 kg und isoliert mit dem rechten Arm 3 kg (AB 86.1 S. 20).</w:t>
      </w:r>
    </w:p>
    <w:p>
      <w:r>
        <w:t>Urteil des Verwaltungsgerichts des Kantons Bern vom 17. Dez. 2015, IV/15/853, Seite 10</w:t>
      </w:r>
    </w:p>
    <w:p>
      <w:r>
        <w:rPr>
          <w:b/>
        </w:rPr>
        <w:t>E. 3.3.3</w:t>
      </w:r>
    </w:p>
    <w:p>
      <w:r>
        <w:t>In der Stellungnahme vom 29. Januar 2015 hielt der RAD fest, das funktionelle Leistungsprofil berücksichtige das Übergewicht der Beschwer- deführerin und lasse sich aus medizinischer Sicht nachvollziehen. Es lägen keine Hinweise auf ein psychiatrisches oder neuropsychologisches Leiden vor. Die Auswirkungen der Fingerpolyarthrose und der Bewegungsein- schränkung des rechten Ringfingers könne mit den radiologischen und kli- nischen Befunden nachvollzogen werden. Weitere medizinische Abklärun- gen seien nicht erforderlich (AB 108 S. 2).</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3.5</w:t>
      </w:r>
    </w:p>
    <w:p>
      <w:r>
        <w:t>Aufgrund der Akten ist kein psychischer Gesundheitsschaden mit Auswirkungen auf die Arbeits- und Erwerbsfähigkeit erstellt, wie es denn auch der RAD in seiner Stellungnahme vom 29. Januar 2015 festgehalten hat (AB 108 S. 2): Die Ärzte des Spitals F.________ konnten 2014 keine</w:t>
      </w:r>
    </w:p>
    <w:p>
      <w:r>
        <w:t>Urteil des Verwaltungsgerichts des Kantons Bern vom 17. Dez. 2015, IV/15/853, Seite 11 geistigen Einschränkungen feststellen (AB 74 S. 3 Ziff. 1.7), während der Hausarzt Dr. med. G.________ in seinen Berichten keine psychischen Probleme erwähnt (AB 76, 64, 47, 45, 40, 36 S. 2, 34 S. 5) respektive im Bericht vom 30. August 2004 explizit ausführte, die Beschwerdeführerin sei „geistig und psychisch nicht vermindert“ (AB 6 S. 3). Im Gutachten der MEDAS vom 18. Januar 2006 wurde schliesslich ebenfalls festgehalten, es lägen keine geistigen und psychischen Beeinträchtigungen vor (AB 18 S. 13 Ziff. 1). Zudem schloss die Gutachterin im psychiatrischen Teilgutachten eine Minderbegabung explizit aus (Teilgutachten vom 22. November 2005 [AB 18 S. 19 Ziff. 3]). Weitere Abklärungen sind deshalb – entgegen der Auffassung der Beschwerdeführerin, es wäre eine polydisziplinäre Begut- achtung angezeigt gewesen (Eingabe vom 10. November 2015, S. 2) – nicht notwendig. Im Übrigen ist der Schluss unzulässig, dass eine Minder- begabung deshalb vorliege, weil die Wohnung vernachlässigt worden sei.</w:t>
      </w:r>
    </w:p>
    <w:p>
      <w:r>
        <w:rPr>
          <w:b/>
        </w:rPr>
        <w:t>E. 3.6</w:t>
      </w:r>
    </w:p>
    <w:p>
      <w:r>
        <w:t>Das Gutachten von Dr. med. E.________ vom 18. August 2014 (AB 86.1) erfüllt die Anforderungen der Rechtsprechung an Expertisen (E. 3.4.2 hiervor) und erbringt vollen Beweis (vgl. BGE 125 V 351 E. 3b/bb S. 353). In den Akten finden sich keinerlei Anhaltspunkte, die gegen die Zuverläs- sigkeit der Einschätzung des Experten sprechen würden. Es wird denn auch nichts Entsprechendes geltend gemacht. Damit ist einerseits erstellt, dass sich der Gesundheitszustand verändert hat (AB 86.1 S. 14, 15, 18), was einen Neuanmeldungsgrund darstellt und eine freie Prüfung des Rentenanspruchs zur Folge hat (vgl. E. 2.3.3 hier- vor). Weiter steht fest, dass in einer leidensangepassten Tätigkeit ab dem 19. Juli 2013 eine vollständige Arbeitsunfähigkeit, ab Januar 2014 eine solche von 70 % und ab März 2014 von 60 % besteht (AB 86.1 S. 20 oben). Entgegen der Auffassung in der Beschwerde (S. 3 f. Ziff. 5 f.) ist diese Restarbeitsfähigkeit ohne weiteres verwertbar, was grundsätzlich auf dem Weg der Selbsteingliederung möglich ist (vgl. Eingabe vom 10. No- vember 2015, S. 2). Der Anspruch auf berufliche Massnahmen ist hier nicht Streitgegenstand (vgl. E. 1.2 hiervor).</w:t>
      </w:r>
    </w:p>
    <w:p>
      <w:r>
        <w:t>Urteil des Verwaltungsgerichts des Kantons Bern vom 17. Dez. 2015, IV/15/853, Seite 12 4. 4.1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darauf abgestellt, in wel- chem Mass sie unfähig sind, sich im Aufgabenbereich zu betätigen (Art. 28a Abs. 2 IVG; spezifische Methode; BGE 125 V 146 E. 2a S. 149).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beziehungsweise der unentgeltlichen Mitarbeit im Betrieb des Ehegatten oder der Ehegattin und der Anteil der Tätigkeit im Aufgabenbereich festzu- legen und der Invaliditätsgrad in beiden Bereichen zu bemessen (sog. ge- mischte Methode; BGE 125 V 146 E. 2a S. 150). 4.2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w:t>
      </w:r>
    </w:p>
    <w:p>
      <w:r>
        <w:t>Urteil des Verwaltungsgerichts des Kantons Bern vom 17. Dez. 2015, IV/15/853, Seite 13 Entscheidend ist nicht, welches Ausmass der Erwerbstätigkeit der versi- cherten Person im Gesundheitsfall zugemutet werden könnte, sondern in welchem Pensum sie hypothetisch erwerbstätig wäre (BGE 133 V 504 E. 3.3 S. 508). Die Frage nach der anwendbaren Methode beurteilt sich nach den Verhältnissen, wie sie sich bis zum Erlass der Verwaltungsverfü- gung (vgl. BGE 129 V 167 E. 1 S. 169) entwickelt haben, wobei für die hy- pothetische Annahme einer im Gesundheitsfall ausgeübten (Teil-)Erwerbs- tätigkeit der im Sozialversicherungsrecht übliche Beweisgrad der überwie- genden Wahrscheinlichkeit erforderlich ist (BGE 137 V 334 E. 3.2 S. 338, 125 V 146 E. 2c S. 150). 4.3 Umstritten ist der Status; die Beschwerdeführerin bringt vor, sie sei als allein stehende Frau im Gesundheitsfall als eindeutig zu 100 % Er- werbstätige einzustufen; sie sei in keinem Aufgabenbereich tätig gewesen. Im Rahmen der Haushaltsabklärung (Abklärungsbericht vom 12. November 2014 [AB 92]) hat die Beschwerdeführerin angegeben, sie würde im Ge- sundheitsfall zu 80 % erwerbstätig sein (AB 92 S. 5 Ziff. 3.5); dies ist als "Aussage der ersten Stunde" zu werten, welche in der Regel unbefangener und zuverlässiger ist als spätere Darstellungen, die bewusst oder unbe- wusst von nachträglichen Überlegungen versicherungsrechtlicher oder an- derer Art beeinflusst sein können (vgl. BGE 121 V 45 E. 2a S. 47, 115 V 133 E. 8c S. 143; RKUV 2004 U 515 S. 420 E. 1.2). Die Auffassung in der Beschwerde (S. 3 Ziff. 1 f.) sowie der Eingabe vom 10. November 2015, ohne Invalidität läge eine volle Erwerbstätigkeit vor, vermag dagegen nicht zu überzeugen: Einerseits steht sie im Widerspruch zur Aussage der ersten Stunde. Andererseits wird sie durch den fehlenden Tatbeweis widerlegt. Denn obwohl die Beschwerdeführerin gemäss den Angaben gegenüber den Gutachtern der MEDAS im Jahr 2005 sowie gegenüber Dr. med. E.________ im Jahr 2009 erst ab August 2003 über Beschwerden klagte (AB 18 S. 5 und 54 S. 2), arbeitete sie bereits vorher allein in einem redu- zierten Pensum (AB 92 S. 4 Ziff. 3.2). Auch wenn diese Teilzeitstelle durch die Arbeitslosenversicherung vermittelt worden war und sie effektiv eine Vollzeitstelle hätte antreten wollen (was offen bleiben kann [AB 92 S. 4]), machte sie keinerlei Anstalten, ihr Pensum zu erhöhen oder eine andere Stelle zu suchen. Dass die Beschwerdeführerin 2001 für drei Monate in</w:t>
      </w:r>
    </w:p>
    <w:p>
      <w:r>
        <w:t>Urteil des Verwaltungsgerichts des Kantons Bern vom 17. Dez. 2015, IV/15/853, Seite 14 psychiatrischer Behandlung stand (AB 18 S. 3 unten), ändert daran nichts, da diese vorübergehende Beeinträchtigung ein Vollzeitpensum nicht ver- unmöglicht hätte. Entgegen der Auffassung in der Beschwerde (S. 3 Ziff. 1) und der Eingabe vom 10. November 2015 (S. 1) hatte die Beschwerdefüh- rerin im Übrigen auch in der Zeit, als sie mit den Eltern zusammen lebte, einen Aufgabenbereich, indem sie das Kochen und weitere Aufgaben übernahm (AB 6 S. 10 unten, AB 18 S. 18). Dass sie den Haushalt nach dem Tod der Eltern verwahrlosen liess, hat nichts damit zu tun, dass sie keinen Aufgabenbereich hatte, sondern damit, dass sie diesen vernachläs- sigte. Damit ist die Invaliditätsbemessung aufgrund der gemischten Metho- de mit einem Erwerbsanteil von 80 % sowie einem Anteil Aufgabenbereich von 20 % vorzunehmen. 4.4 Vorab ist die Einschränkung im Aufgabenbereich zu prüfen. 4.4.1 Den ärztlichen Schätzungen der Arbeitsfähigkeit kommt kein gene- reller Vorrang gegenüber den Abklärungen der Invalidenversicherung im Haushalt zu. So wenig wie bei der Bemessungsmethode des Einkommens- vergleichs nach Art. 16 ATSG kann beim Betätigungsvergleich nach Art. 28a Abs. 2 IVG auf eine medizinisch-theoretische Schätzung der Inva- lidität abgestellt werden. Massgebend ist die Unmöglichkeit, sich im bishe- rigen Aufgabenbereich zu betätigen, was unter Berücksichtigung der kon- kreten Verhältnisse im Einzelfall festzustellen ist. Die von der Invalidenver- sicherung eingeholten Abklärungsberichte im Haushalt stellen eine geeig- nete und im Regelfall genügende Grundlage für die Invaliditätsbemessung dar. Nach der Rechtsprechung bedarf es des Beizuges eines Arztes, der sich zu den einzelnen Positionen der Haushaltführung unter dem Ge- sichtswinkel der Zumutbarkeit zu äussern hat, nur in Ausnahmefällen, ins- besondere bei unglaubwürdigen Angaben der versicherten Person, die im Widerspruch zu den ärztlichen Befunden stehen (SVR 2005 IV Nr. 21 S. 84 E. 5.1.1). 4.4.2 Im Abklärungsbericht vom 12. November 2014 (AB 92 S. 7 Ziff. 5) wurde kein Betätigungsvergleich durchgeführt, da die Beschwerdeführerin in einem Heim wohnt (vgl. AB 86.1 S. 5). Dabei ist der Heimaufenthalt of- fenbar nicht aus gesundheitlichen Gründen (AB 86.1 S. 14), sondern we- gen sozialer Aspekte (Beschwerdebeilage [BB] 7) erfolgt. Da sie über kei-</w:t>
      </w:r>
    </w:p>
    <w:p>
      <w:r>
        <w:t>Urteil des Verwaltungsgerichts des Kantons Bern vom 17. Dez. 2015, IV/15/853, Seite 15 nen aktuellen Aufgabenbereich verfügt, ist sie im Prinzip gegenwärtig im Aufgabenbereich nicht eingeschränkt (was jedoch nichts daran ändert, dass hier die gemischte Methode anwendbar ist, welche auf hypotheti- schen Annahmen für den Gesundheitsfall beruht; vgl. E. 4.2 f. hievor). Dass die Beschwerdegegnerin dennoch eine hypothetische Einschätzung vorge- nommen hat, ist nicht zu Ungunsten der Beschwerdeführerin; die Annahme einer 10 %igen Einschränkung im Aufgabenbereich ist überzeugend (AB 92 S. 7 Ziff. 5 und 114 S. 4). Nach Einwänden der Beschwerdeführerin (AB 102 S. 3) hat die Beschwerdegegnerin in der Stellungnahme vom 19. re- spektive 20. März 2015 (AB 114 S. 4) zudem nachvollziehbar dargelegt, inwieweit die Beschwerdeführerin in einem allfälligen Einpersonenhaushalt eingeschränkt wäre. Der Auffassung von Dr. med. E.________, es bestehe für Haushaltsarbeiten mit einem leicht- bis mittelgradig körperlich belasten- den Arbeitsprofil eine Einschränkung von 30 % (AB 86.1 S. 19 unten), kann nicht gefolgt werden, da die Abklärung im Haushalt der medizinischen Ein- schätzung vorgeht (Entscheid des Bundesgerichts [BGer] vom 30. August 2012, 9C_150/2012, E. 5.3.1; vgl. E. 4.4.1 hiervor). Selbst wenn von einer Einschränkung von 30 % ausgegangen würde, änderte sich letztlich nichts am Ergebnis (gewichteter Invaliditätsgrad von 6 % [30 x 0,2] und Gesam- tinvaliditätsgrad von 46 % [vgl. E. 4.7 hiernach]). Damit beträgt die Einschränkung im Aufgabenbereich höchstens 10 %, gewichtet 2 % (10 x 0,2). 4.5 4.5.1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4.5.2 Mit Blick auf die Neuanmeldung vom September 2013 (AB 67) und unter Berücksichtigung des Ablaufs des Wartejahres (Beginn gemäss Gut- achten von Dr. med. E.________ vom 18. August 2014 [AB 86.1 S. 19] im Juli 2013) entsteht der Rentenanspruch frühestens im Juli 2014 (Art. 29 Abs. 1 IVG i.V.m. Art. 28 Abs. 1 lit. b IVG).</w:t>
      </w:r>
    </w:p>
    <w:p>
      <w:r>
        <w:t>Urteil des Verwaltungsgerichts des Kantons Bern vom 17. Dez. 2015, IV/15/853, Seite 16 4.6 Nachfolgend ist im Erwerbsbereich ein Einkommensvergleich durchzuführen. 4.6.1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vom 30. Oktober 2002, I 517/02, E. 1.2). Die Beschwerdegegnerin ermittelte das Valideneinkommen zu Recht ge- stützt auf die Tabellenlöhne gemäss den vom Bundesamt für Statistik her- ausgegebenen Lohnstrukturerhebungen (LSE): Bei Fr. 4‘112.-- monatlich (LSE 2012, Tabelle TA1, Kompetenzniveau 1, Frauen, Total), angepasst an die betriebsübliche wöchentliche Arbeitszeit von 41,7 Stunden (Die Volks- wirtschaft, Heft 12, 2014, S. 92, Tabelle B9.2, Total), aufgerechnet auf ein Jahr und indexiert auf das Jahr 2014 (BFS Lohnentwicklung 2014, Tabelle T1.2.10 Nominallohnindex, Frauen, 2012-2014, Total: 102,0 [2012]; 103,6 [2014]) resultiert ein Valideneinkommen von Fr. 52‘248.05 (Fr. 4‘112.-- / 40 x 41,7 x 12 / 102,0 x 103,6). Bei einem Pensum von 80 % ergibt dies ein Valideneinkommen von Fr. 41‘798.45. Entgegen der Auffassung in der Beschwerde (S. 3 Ziff. 3) liegt hier kein Fall einer Frühinvalidität vor, wurden doch im Rahmen der Begutachtung von 2006 weder eine Minderbegabung erhoben noch geistige oder psychische Beeinträchtigungen festgestellt (AB 18 S. 19 Ziff. 3 und 13 Ziff. 1). Das Va- lideneinkommen kann deshalb nicht aufgrund der Zahlen gemäss Art. 26 IVV bestimmt werden.</w:t>
      </w:r>
    </w:p>
    <w:p>
      <w:r>
        <w:t>Urteil des Verwaltungsgerichts des Kantons Bern vom 17. Dez. 2015, IV/15/853, Seite 17 4.6.2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 Für die Bestimmung des Invalidenein- kommens anhand von Tabellenlöhnen bei Versicherten, die nach Eintritt des Gesundheitsschadens lediglich noch leichte und intellektuell nicht an- spruchsvolle Arbeiten verrichten können, ist in der Regel vom durchschnitt- lichen monatlichen Bruttolohn („Total“) für Männer oder Frauen bei einfa- chen und repetitiven Tätigkeiten (Anforderungsniveau 4) auszugehen. Da- bei sind in erster Linie die Lohnverhältnisse im privaten Sektor massge- bend (SVR 2002 UV Nr. 15 S. 50 E. 3c cc). Da den Tabellenlöhnen gene- rell eine Arbeitszeit von 40 Wochenstunden zu Grunde liegt, ist eine Um- rechnung auf eine betriebsübliche durchschnittliche Wochenarbeitszeit er- forderlich (BGE 126 V 75 E. 3b bb S. 76). Die Beschwerdeführerin hat bisher keine angepasste Tätigkeit aufgenom- men; das Invalideneinkommen ist deshalb ebenfalls gestützt auf die LSE 2012, Tabelle TA1, Kompetenzniveau 1, Frauen, Total, von Fr. 4‘112.-- zu bestimmen, weshalb – da berechnet auf den gleichen Zahlen wie beim Va- lideneinkommen (E. 4.6.1 hiervor) – ein Einkommen von Fr. 52‘248.05 re- sultiert (Fr. 4‘112.-- / 40 x 41,7 x 12 / 102,0 x 103,6), was bei einem zumut- baren Pensum von 40 % ein Invalideneinkommen von Fr. 20‘899.20 (Fr. 52‘248.05 x 0,4) ergibt. 4.6.3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w:t>
      </w:r>
    </w:p>
    <w:p>
      <w:r>
        <w:t>Urteil des Verwaltungsgerichts des Kantons Bern vom 17. Dez. 2015, IV/15/853, Seite 18 Ausmass Tabellenlöhne herabzusetzen sind, hängt von sämtlichen persön- lichen und beruflichen Umständen des konkreten Einzelfalles ab (leidens- bedingte Einschränkung, Alter, Dienstjahre, Nationalität/Aufent- haltskategorie und Beschäftigungsgrad). Der Einfluss sämtlicher Merkmale auf das Invalideneinkommen ist nach pflichtgemässem Ermessen gesamt- haft zu schätzen, wobei der Abzug auf insgesamt höchstens 25 % zu be- grenzen ist (BGE 135 V 297 E. 5.2 S. 301, 134 V 322 E. 5.2 S. 327; SVR 2011 IV Nr. 31 S. 91 E. 4.1.1). Ein behinderungsbedingter Abzug ist entgegen der Auffassung der Be- schwerdeführerin (Beschwerde S. 3 Ziff. 4) nicht vorzunehmen, da den gesundheitsbedingten Einschränkungen mit der reduzierten Arbeitsfähig- keit genügend Rechnung getragen wurde. Invaliditätsfremde Gesichtspunk- te (Alter, Dienstjahre, Nationalität/Aufenthaltskategorie) fallen sodann aus- ser Betracht, weil sie bei beiden – auf statistischen Daten basierenden – Vergleichseinkommen zu berücksichtigen wären (Entscheid des BGer vom 19. Januar 2009, 8C_42/2008, E. 5). Da teilzeitlich beschäftigte Frauen (anders als Männer) in aller Regel höhere Lohnansätze als vollzeitlich an- gestellte erreichen, rechtfertigt sich auch unter dem Titel "Beschäftigungs- grad" kein Abzug (Entscheid des BGer vom 29. April 2014, 9C_268/2014, E. 2.2). 4.6.4 Nach dem Dargelegten resultiert im Erwerbsbereich – bei einem Valideneinkommen von Fr. 41‘798.45 und einem Invalideneinkommen von Fr. 20‘899.20 – eine Erwerbseinbusse von Fr. 20‘899.25 und damit ein In- validitätsgrad von 50 % (Fr. 20‘899.-- / Fr. 41‘798.45 x 100), gewichtet von 40 % (50 x 0,8). 4.7 Es resultiert somit ein Gesamtinvaliditätsgrad von 42 %; damit hat die Beschwerdeführerin ab dem 1. Juli 2014 Anspruch auf eine Viertelsren- te. Die Verfügung der IV-Stelle Bern vom 21. August 2015 (AB 127) erweist sich als rechtens und die Beschwerde ist abzuweisen. 4.8 In den Akten findet sich eine Unterlage, die nicht die Beschwerde- führerin betrifft (AB 119). Die Verwaltung hat die Akten insoweit zu bereini- gen.</w:t>
      </w:r>
    </w:p>
    <w:p>
      <w:r>
        <w:t>Urteil des Verwaltungsgerichts des Kantons Bern vom 17. Dez. 2015, IV/15/853, Seite 19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(Art. 108 Abs. 1 VRPG). Zu prüfen bleibt jedoch das Gesuch um unentgeltliche Rechtspflege. 5.2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Das vorliegend zu beurteilende Gesuch um unentgeltliche Rechtspflege bezieht sich einzig auf die Befreiung von den Kosten des Beschwerdever- fahrens (vgl. Rechtsbegehren). Die Prozessarmut der Beschwerdeführerin, welche vom Sozialdienst unterstützt wird, ist gestützt auf die eingereichten Unterlagen erstellt (vgl. BB 5). Da weiter das Beschwerdeverfahren nicht als von vornherein aussichtslos zu betrachten ist, ist das Gesuch um un- entgeltliche Rechtspflege für das Verfahren vor dem Verwaltungsgericht gutzuheissen. Die Beschwerdeführerin ist damit – unter Vorbehalt der Nachzahlungspflicht gemäss Art. 113 VRPG i.V.m. Art. 123 der Schweize- rischen Zivilprozessordnung vom 19. Dezember 2008 (ZPO; SR 272) – vorläufig von der Bezahlung der Verfahrenskosten zu befreien. 5.3 Bei diesem Ausgang des Verfahrens besteht kein Anspruch auf eine Parteientschädigung (Umkehrschluss aus Art. 61 lit. g ATSG).</w:t>
      </w:r>
    </w:p>
    <w:p>
      <w:r>
        <w:t>Urteil des Verwaltungsgerichts des Kantons Bern vom 17. Dez. 2015, IV/15/853, Seite 20 Demnach entscheidet das Verwaltungsgericht:</w:t>
      </w:r>
    </w:p>
    <w:p>
      <w:r>
        <w:rPr>
          <w:b/>
        </w:rPr>
        <w:t>E. 7</w:t>
      </w:r>
    </w:p>
    <w:p>
      <w:r>
        <w:t>Februar 2014 wurde eine komplexe subcapitale Humerusfraktur rechts (18.7.13) und eine distale mehrfragmentare Radiusfraktur rechts mit sca- pho-lunärer Dissoziation (18.7.13) diagnostiziert (AB 74 S. 1). Aktuell sei die bisherige Tätigkeit zu 25 % zumutbar (AB 74 S. 3). Am 17. Juli 2014 wurde festgehalten, schwere körperliche Arbeit sei aufgrund der durchge- machten Frakturen schwierig. Die Hand könne funktionell eingesetzt wer- den, die Schulter sei limitiert beweglich; es mangle auch an Kraft. Sitzende Tätigkeiten seien möglich, wie Schreibarbeiten, Sortieren, leichte Verrich- tungen. Eine schwere körperliche Arbeit sei auch wegen der morbiden Adi- positas nicht möglich (AB 84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