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651 vom 10. Dezember 2015</w:t>
      </w:r>
    </w:p>
    <w:p>
      <w:r>
        <w:t>BE Verwaltungsgericht, 2015-12-10, DE</w:t>
      </w:r>
    </w:p>
    <w:p>
      <w:r>
        <w:rPr>
          <w:b/>
        </w:rPr>
        <w:t xml:space="preserve">Quelle: </w:t>
      </w:r>
      <w:r>
        <w:t>https://mcp.opencaselaw.ch/entscheid/be_verwaltungsgericht_200_2015_651</w:t>
      </w:r>
    </w:p>
    <w:p>
      <w:r>
        <w:t>FR: BE_VERWALTUNGSGERICHT 200 2015 651 du 10 décembre 2015</w:t>
      </w:r>
    </w:p>
    <w:p>
      <w:r>
        <w:t>IT: BE_VERWALTUNGSGERICHT 200 2015 651 del 10 dicembre 2015</w:t>
      </w:r>
    </w:p>
    <w:p>
      <w:pPr>
        <w:pStyle w:val="Heading2"/>
      </w:pPr>
      <w:r>
        <w:t>Regeste</w:t>
      </w:r>
    </w:p>
    <w:p>
      <w:r>
        <w:t>Verfügung vom 9. Juni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der IV-Stelle Bern vom 9. Juni 2015 (AB 259), mit welcher nach einer Neuanmeldung der hier streitige An- spruch der Beschwerdeführerin auf eine Rente abgewiesen wurde.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10. Dez. 2015, IV/15/651, Seite 6</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w:t>
      </w:r>
    </w:p>
    <w:p>
      <w:r>
        <w:rPr>
          <w:b/>
        </w:rPr>
        <w:t>E. 2.2</w:t>
      </w:r>
    </w:p>
    <w:p>
      <w:r>
        <w:t>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w:t>
      </w:r>
    </w:p>
    <w:p>
      <w:r>
        <w:rPr>
          <w:b/>
        </w:rPr>
        <w:t>E. 2.3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w:t>
      </w:r>
    </w:p>
    <w:p>
      <w:r>
        <w:t>Urteil des Verwaltungsgerichts des Kantons Bern vom 10. Dez. 2015, IV/15/651, Seite 7 marktlage erzielen könnte, in Beziehung gesetzt zum Erwerbseinkommen, das sie erzielen könnte, wenn sie nicht invalid geworden wäre (Art. 16 ATSG).</w:t>
      </w:r>
    </w:p>
    <w:p>
      <w:r>
        <w:rPr>
          <w:b/>
        </w:rPr>
        <w:t>E. 2.4.1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bis 31. Dezember 2011 Art. 87 Abs. 3 und 4 IVV).</w:t>
      </w:r>
    </w:p>
    <w:p>
      <w:r>
        <w:rPr>
          <w:b/>
        </w:rPr>
        <w:t>E. 2.4.2</w:t>
      </w:r>
    </w:p>
    <w:p>
      <w:r>
        <w:t>Tritt die Verwaltung auf die Neuanmeldung ein, so hat sie die Sa- che materiell abzuklären und sich zu vergewissern, ob die von der versi- 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117 V 198 E. 3a S. 198; SVR 2008 IV Nr. 35 S. 117 E. 2.1).</w:t>
      </w:r>
    </w:p>
    <w:p>
      <w:r>
        <w:rPr>
          <w:b/>
        </w:rPr>
        <w:t>E. 2.4.3</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2.5</w:t>
      </w:r>
    </w:p>
    <w:p>
      <w:r>
        <w:t>Das Prinzip inhaltlich einwandfreier Beweiswürdigung besagt, dass das Sozialversicherungsgericht alle Beweismittel objektiv zu prüfen hat, unabhängig davon, von wem sie stammen, und danach zu entscheiden hat,</w:t>
      </w:r>
    </w:p>
    <w:p>
      <w:r>
        <w:t>Urteil des Verwaltungsgerichts des Kantons Bern vom 10. Dez. 2015, IV/15/651, Seite 8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2.6</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2.7</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3.1</w:t>
      </w:r>
    </w:p>
    <w:p>
      <w:r>
        <w:t>Die Beschwerdeführerin meldete sich erstmals im März 2002 zum Bezug von Leistungen der Invalidenversicherung an (AB 1). Die gegen die Verfügung vom 1. Februar 2010, mit welcher ein Rentenanspruch abge- wiesen wurde (AB 162), erhobene Beschwerde hiess das Verwaltungsge- richt des Kantons Bern mit Urteil vom 5. August 2010 (IV/2010/264) in dem</w:t>
      </w:r>
    </w:p>
    <w:p>
      <w:r>
        <w:t>Urteil des Verwaltungsgerichts des Kantons Bern vom 10. Dez. 2015, IV/15/651, Seite 9 Sinne gut, als dass der Beschwerdeführerin ein befristeter Anspruch auf eine ganze Rente der Invalidenversicherung vom 1. Dezember 2001 bis zum 31. Dezember 2002 zugesprochen wurde (AB 169). Im Januar 2013 meldete sich die Beschwerdeführerin bei der IVB neu an (AB 185) und machte eine Verschlechterung des Gesundheitszustandes geltend. Die IVB trat auf die Neuanmeldung ein, weshalb die Eintretensfrage hier nicht zu beurteilen ist (BGE 109 V 108 E. 2b S. 114). Nach Abklärungen und um- fassender Prüfung lehnte sie mit Verfügung vom 9. Juni 2015 (AB 259) den Anspruch auf eine Rente ab. Zu prüfen ist zunächst, ob veränderte, d.h. potentiell rentenbegründende Verhältnisse vorliegen (vgl. E. 2.4.2 hiervor). Dabei ist der Sachverhalt zur Zeit der Verfügung vom 1. Februar 2010 (AB 162) mit demjenigen, der sich bis zum Erlass der angefochtenen Ver- fügung vom 9. Juni 2015 (AB 259) entwickelt hat, zu vergleichen.</w:t>
      </w:r>
    </w:p>
    <w:p>
      <w:r>
        <w:rPr>
          <w:b/>
        </w:rPr>
        <w:t>E. 3.2</w:t>
      </w:r>
    </w:p>
    <w:p>
      <w:r>
        <w:t>Die Verfügung vom 1. Februar 2010 (AB 162) stützte sich im We- sentlichen auf eine neurologisch-neurochirurgische Untersuchung im Spital G.________ vom 27. Februar 2007 und die Gutachten bzw. die interdiszi- plinäre Beurteilung vom 5. Mai 2008 der Dres. med. C.________ und D.________ (vgl. VGE IV/2010/264, E. 4.4.4):</w:t>
      </w:r>
    </w:p>
    <w:p>
      <w:r>
        <w:rPr>
          <w:b/>
        </w:rPr>
        <w:t>E. 3.2.1</w:t>
      </w:r>
    </w:p>
    <w:p>
      <w:r>
        <w:t>Die Ärzte der Neurologisch-neurochirurgischen Poliklinik, Spital G.________, hielten – gestützt auf eine ambulante neurologisch- neurochirurgische Untersuchung vom 27. Februar 2007 – fest, die nachge- wiesenen cerebralen Strukturveränderungen würden sich nicht auf die Ar- beitsfähigkeit auswirken (AB 98 S. 1 f.).</w:t>
      </w:r>
    </w:p>
    <w:p>
      <w:r>
        <w:rPr>
          <w:b/>
        </w:rPr>
        <w:t>E. 3.2.2</w:t>
      </w:r>
    </w:p>
    <w:p>
      <w:r>
        <w:t>Dr. med. C.________ diagnostizierte am 2. April 2008 eine begin- nende mediale Kniearthrose links, linksseitige Beinschmerzen unklarer Natur mit funktioneller Hypästhesie des Beines, ein chronisches lumbales Schmerzsyndrom (seit 2005), eine Teilsteife des Ellenbogens, anamnes- tisch ein zervikales Syndrom, eine mässiggradige Leukenzephalopathie, am ehesten hypertensiv bedingt, Senk-Spreizfuss beidseitig und einen Verdacht auf Spannungskopfschmerzen. Die im Vordergrund stehenden linksseitigen Beinschmerzen liessen sich nicht mit der Kniepathologie er- klären. Nebst möglichen extraartikulären Ursachen spielten extrasomatische Gründe sicher eine wesentliche Rolle. Das beklagte Aus- mass an Rückenschmerzen könne mit den objektivierbaren Befunden nicht</w:t>
      </w:r>
    </w:p>
    <w:p>
      <w:r>
        <w:t>Urteil des Verwaltungsgerichts des Kantons Bern vom 10. Dez. 2015, IV/15/651, Seite 10 erklärt werden. Auch hier seien extrasomatische Ursachen ein wesentlicher Grund. Es fänden sich Hinweise auf eine zumindest erhebliche Aggravati- on. Körperlich bestehe eine verminderte Steh- und Gehfähigkeit. Das orga- nisch begründete Ausmass lasse sich erst nach erfolgreicher Behandlung oder Ausschluss einer extraartikulären Schmerzursache festlegen. Bis da- hin könne eine stehend-gehende Tätigkeit nicht zugemutet werden. Es be- stehe zudem eine leichte, aber behandelbare Minderbelastbarkeit des Rü- ckens. Der teilsteife rechte Ellenbogen sei ebenfalls vermindert belastbar. Zumutbar seien jedoch mindestens körperlich leichte, sitzend auszuführen- de Tätigkeiten ganztags. Bei Ausschluss oder Behandlung eines denkba- ren neurogenen Schmerzes seien auch teils stehend-gehende Arbeiten möglich (AB 122 S. 13 ff.).</w:t>
      </w:r>
    </w:p>
    <w:p>
      <w:r>
        <w:rPr>
          <w:b/>
        </w:rPr>
        <w:t>E. 3.2.3</w:t>
      </w:r>
    </w:p>
    <w:p>
      <w:r>
        <w:t>Im Gutachten vom 5. Mai 2008 diagnostizierte Dr. med. D.________ eine anhaltende somatoforme Schmerzstörung (F45.4), eine rezidivierende depressive Störung, derzeit remittiert (F 33.4), und atypische familiäre Si- tuation, schwierige ökonomische Verhältnisse, Schwierigkeiten bei der kul- turellen Integration (Z60.3, Z59, Z60.1). Die Beschwerdeführerin fühle sich vor allem durch die Schmerzen in ihrer Lebensführung eingeschränkt. Es zeige sich aber eine Diskrepanz zwischen den Befunden und der subjekti- ven Wahrnehmung. Sie wirke auf die Schmerzen fixiert und zeige hypo- chondrische Befürchtungen; es sei eine Schmerzausdehnung festzustellen. Bezüglich der beklagten Konzentrationsstörungen seien diese nicht verifi- zierbar. Obschon keine kognitiven Störungen nachweisbar seien, sei die Beschwerdeführerin vermutlich nicht fähig, intensiv geistig angespannt zu arbeiten. Gegen Schluss des Gesprächs sei sie ermüdet; es könne auf eine gewisse Dekonditionierung hingewiesen werden. Eine Depression sei der- zeit nicht nachweisbar. Aus psychiatrischer Sicht sei von einer ca. 30%igen Einschränkung der Arbeitsfähigkeit auszugehen. Dass die Beschwerdefüh- rerin ihre Restarbeitsfähigkeit nicht ausnütze, liege an krankheitsfremden Faktoren (AB 121 S. 8 ff.).</w:t>
      </w:r>
    </w:p>
    <w:p>
      <w:r>
        <w:rPr>
          <w:b/>
        </w:rPr>
        <w:t>E. 3.2.4</w:t>
      </w:r>
    </w:p>
    <w:p>
      <w:r>
        <w:t>In der interdisziplinären Beurteilung vom 5. Mai 2008 hielten die Dres. med. C.________ und D.________ fest, ohne neurogene Schmerz- ursache sei eine teils sitzende, teils gehend-stehende Tätigkeit zumutbar. Aus psychiatrischer Sicht bestehe – vorwiegend aufgrund psychosomati-</w:t>
      </w:r>
    </w:p>
    <w:p>
      <w:r>
        <w:t>Urteil des Verwaltungsgerichts des Kantons Bern vom 10. Dez. 2015, IV/15/651, Seite 11 scher Beschwerden im Sinne einer anhaltenden somatoformen Schmerz- störung – eine Einschränkung der Arbeitsfähigkeit von 30%. Damit erachte- ten die Gutachter interdisziplinär eine angepasste Tätigkeit zu 70% als zu- mutbar (AB 121 S. 16 f.).</w:t>
      </w:r>
    </w:p>
    <w:p>
      <w:r>
        <w:rPr>
          <w:b/>
        </w:rPr>
        <w:t>E. 3.3</w:t>
      </w:r>
    </w:p>
    <w:p>
      <w:r>
        <w:t>Die angefochtene Verfügung vom 9. Juni 2015 (AB 259) stützt sich im Wesentlichen auf das Folgende:</w:t>
      </w:r>
    </w:p>
    <w:p>
      <w:r>
        <w:rPr>
          <w:b/>
        </w:rPr>
        <w:t>E. 3.3.1</w:t>
      </w:r>
    </w:p>
    <w:p>
      <w:r>
        <w:t>Im Schlussbericht der Klinik F.________, Spital G.________, vom 13. März 2012 diagnostizierten die Ärzte nach einer Demenzabklärung eine schwere depressive Episode mit psychotischen Symptomen (ICD-10 F32.3), kognitive Einschränkungen mit schweren Gedächtnisstörungen, Störung von Aufmerksamkeit und Konzentration, DD im Rahmen der oben genannten Diagnosen, MMS 8/30 Punkten. Aufgrund der Progredienz der kognitiven Defizite werde eine erneute Abklärung hinsichtlich Neurolues empfohlen (AB 184 S. 6 f.).</w:t>
      </w:r>
    </w:p>
    <w:p>
      <w:r>
        <w:rPr>
          <w:b/>
        </w:rPr>
        <w:t>E. 3.3.2</w:t>
      </w:r>
    </w:p>
    <w:p>
      <w:r>
        <w:t>Im Schlussbericht der ambulanten Sprechstunde Alterspsychiatrie der E.________ vom 9. November 2012 diagnostizierten die Ärzte einen Ver- dacht auf andauernde Persönlichkeitsveränderung nach psychischer Krankheit (ICD-10 F62.1) sowie kognitive Einschränkungen mit schweren Gedächtnisstörungen sowie Störungen von Aufmerksamkeit und Konzen- tration. Im im Juli durchgeführten Montreal Cognitive Assessment habe die Beschwerdeführerin nur 4 von 30 Punkten erreicht. Vor dem Hintergrund des depressiven Zustandsbilds sowie bei zumindest partiellem Analphabe- tismus mit lediglich vier Jahren Schulbildung, bei vor allem aber auch sehr apathischem Verhalten sie es erneut sehr schwierig gewesen, die offen- sichtlich vorhandenen kognitiven Einschränkungen genauer einzuordnen. Ein MR Schädel habe im Vergleich zu den Voraufnahmen vom Februar 2012 stationäre multiple fleckförmige Hyperintensitäten mit für eine Mikro- angiopathie eher untypischem Verteilungsmuster ergeben. Eine Hirnathro- phie habe sich nicht gezeigt (AB 184 S. 2 f.).</w:t>
      </w:r>
    </w:p>
    <w:p>
      <w:r>
        <w:rPr>
          <w:b/>
        </w:rPr>
        <w:t>E. 3.3.3</w:t>
      </w:r>
    </w:p>
    <w:p>
      <w:r>
        <w:t>Im Bericht vom 9. Januar 2013 hielt der behandelnde Hausarzt Dr. med. J.________, Facharzt für Allgemeinmedizin FMH, fest, es habe sich neu eine schwere progrediente Demenz entwickelt. Die Desorientiertheit der Beschwerdeführerin verunmögliche eine Erwerbstätigkeit (AB 185). Am</w:t>
      </w:r>
    </w:p>
    <w:p>
      <w:r>
        <w:t>Urteil des Verwaltungsgerichts des Kantons Bern vom 10. Dez. 2015, IV/15/651, Seite 12 29. April 2013 diagnostizierte er mit Auswirkung auf die Arbeitsfähigkeit eine dementielle Entwicklung, eventuell mit psychotischen Anteilen, seit einigen Jahren mittelgradige Leukenzephalopathie, Abklärung und Behand- lung bei Verdacht auf Neurolues (Jahre und erneut 2011/2012), rezidivie- rende Kopfschmerzen und komplexe Bein- und Rückenschmerzen mit/bei Status nach Osteosynthese einer Tibiakopffraktur (2000) sowie Status nach Materialentfernung, posttraumatischer Gonarthrose und medialer Menis- kusdegeneration. Er hielt fest, es bestehe psychisch eine Desorientiertheit sowie körperlich Belastungsschmerzen im Rücken und linken Bein und attestierte seit mindestens vier Jahren eine anhaltende Arbeitsunfähigkeit von 100 % (AB 195 S. 2 ff.).</w:t>
      </w:r>
    </w:p>
    <w:p>
      <w:r>
        <w:rPr>
          <w:b/>
        </w:rPr>
        <w:t>E. 3.3.4</w:t>
      </w:r>
    </w:p>
    <w:p>
      <w:r>
        <w:t>In der Stellungnahme vom 29. August 2013 legte Dr. med. I.________, RAD, dar, es sei entgegen der Annahme des Hausarztes bis- her nie eine Demenz oder eine dementielle Entwicklung schlüssig nachge- wiesen worden. In psychischer Hinsicht sei keine diagnostische Klarheit ausgewiesen, weshalb eine Begutachtung zu empfehlen sei. In somati- scher Hinsicht habe sich objektiverweise nichts verändert (AB 202 S. 3).</w:t>
      </w:r>
    </w:p>
    <w:p>
      <w:r>
        <w:rPr>
          <w:b/>
        </w:rPr>
        <w:t>E. 3.3.5</w:t>
      </w:r>
    </w:p>
    <w:p>
      <w:r>
        <w:t>Im psychiatrischen Gutachten vom 11. Dezember 2013 stellte Dr. med. D.________ mit Auswirkung auf die Arbeitsfähigkeit die Diagnose einer rezidivierenden depressiven Störung; von Januar 2012 bis Sommer 2012 habe eine mittelgradige depressive Episode (ICD-10 F33.2), von Sommer 2012 bis Juni 2013 eine leichtgradige Episode (ICD-10 F33.1) bestanden und seit Juni 2013 liege eine Remission der rezidivierenden depressiven Episode vor (ICD-10 F33.4). Unklar sei die Zuordnung der kognitiven Einschränkungen. Bei der Anamneseerhebung zeige sich, dass Gedächtnislücken bestünden. Auffallend seien die Schwankungen in den Gedächtnisleistungen. Es bestehe der Verdacht, dass die Beschwerdefüh- rerin teilweise aus Nachlässigkeit über Gedächtnislücken klage. Eine ein- deutige organische Demenz sei nicht nachweisbar. Beim Memory-Test vom 13. März 2012 sei als möglich angesehen worden, dass die kognitiven De- fizite wegen der damaligen depressiven Episode entstanden seien. Immer- hin sei die Beschwerdeführerin fähig, eine geregelte Tagesstruktur aufzu- bauen, sich selbstständig zu pflegen und den Haushalt zu erledigen. Es bestünden markante ungünstige krankheitsfremde Faktoren. Es sei davon</w:t>
      </w:r>
    </w:p>
    <w:p>
      <w:r>
        <w:t>Urteil des Verwaltungsgerichts des Kantons Bern vom 10. Dez. 2015, IV/15/651, Seite 13 auszugehen, dass diese daran mitbeteiligt seien, dass sie nicht arbeite. Es müsse insbesondere auf die lange Arbeitspause und die kulturelle Desinte- gration hingewiesen werden. Es habe sich zudem die jahrelange schlechte Wohnsituation in … negativ ausgewirkt. Eine eindeutige psychische Störung sei nicht nachweisbar. Der Gutachter attestierte von Januar bis Sommer 2012 eine Arbeitsunfähigkeit von 50 % und von Sommer 2012 bis Juni 2012 von ca. 20 %. Seither sei keine Einschränkung der Arbeitsfähig- keit mehr vorhanden (AB 209.1).</w:t>
      </w:r>
    </w:p>
    <w:p>
      <w:r>
        <w:rPr>
          <w:b/>
        </w:rPr>
        <w:t>E. 3.3.6</w:t>
      </w:r>
    </w:p>
    <w:p>
      <w:r>
        <w:t>In der Stellungnahme vom 26. März 2014 hielt der Hausarzt fest, eine Demenz sei ein Syndrom und keine organische Diagnose. Sie könne je- doch organische Ursachen haben. Es bestehe ein arterieller Bluthochdruck und es seien organische Veränderungen des Gehirns festgestellt worden, die nicht klar zuzuordnen seien. Als mögliche Ursachen seien Läsionen kleinerer Gefässe, kleine Infarkte, entzündliche Narben, eine demyelisie- rende Erkrankung erwähnt. Der Entscheid des Gutachters, dass keine psy- chischen Beeinträchtigungen bestünden und geistige Beeinträchtigungen nicht eindeutig nachweisbar seien, erscheine nicht fundiert. Auch bestün- den Hinweise auf organische Gehirnveränderungen, die im Zusammen- hang mit den kognitiven Störungen durchaus als organische Ursache einer Demenz in Betracht gezogen werden sollten (AB 227 S. 31 f.).</w:t>
      </w:r>
    </w:p>
    <w:p>
      <w:r>
        <w:rPr>
          <w:b/>
        </w:rPr>
        <w:t>E. 3.3.7</w:t>
      </w:r>
    </w:p>
    <w:p>
      <w:r>
        <w:t>Im Austrittsbericht vom 30. September 2014 – nach einem statio- nären Aufenthalt vom 20. bis 29. September 2014 – diagnostizierten die Ärzte des Spitals K.________ bei koronarer 2-Asterkrankung, ED 20. Sep- tember 2014, Diabetes mellitus, ED 21. September 2014, Verdacht auf andauernde Persönlichkeitsveränderung nach psychischer Krankheit, PTBS, Cholezystolithiasis, Status nach schädlichem Gebrauch von Alkohol und Nikotin, abstinent seit 2003, Status nach komplexen Bein- und Rü- ckenschmerzen bei Status nach Osteosynthese einer Tibiakopffraktur 2002. Es erfolgte eine ambulante Weiterbetreuung (AB 246 S. 3 f.) und eine Versorgung mit Stents (im Ramus marginalis II; AB 246 S. 2).</w:t>
      </w:r>
    </w:p>
    <w:p>
      <w:r>
        <w:rPr>
          <w:b/>
        </w:rPr>
        <w:t>E. 3.3.8</w:t>
      </w:r>
    </w:p>
    <w:p>
      <w:r>
        <w:t>Im neurologischen Gutachten vom 16. März 2015 führten Dr. med. L.________, Oberarzt der Klinik H.________, Spital G.________, und M.________, Assistenzärztin, aus, subjektiv und in der Untersuchungssi- tuation liege eine schwere Beeinträchtigung vor, welche jedoch im Gegen-</w:t>
      </w:r>
    </w:p>
    <w:p>
      <w:r>
        <w:t>Urteil des Verwaltungsgerichts des Kantons Bern vom 10. Dez. 2015, IV/15/651, Seite 14 satz zur weitgehend erhaltenden Alltagsselbstständigkeit stehe. Diese Konstellation lasse sich schwer einem organischen Leiden im Sinne einer Demenz zuordnen. Untypisch sei auch der relativ stabile Zustand über viele Jahre. Zudem liessen sich im Liquor keine Demenzmarker oder Hinweise für eine Infektion nachweisen und bildgebend zeige sich keine Atrophie. Es würden Hinweise für eine unfallbedingte Contusio cerebri fehlen. Die nach- gewiesene mittelgradige Leukenzephalopathie könne die Gedächtniss- törung ebenfalls nicht erklären. Diese könne mit der nur unzureichend be- handelten arteriellen Hypertonie erklärt werden (AB 250.1 S. 22). Es könne somit keine neurologische Grunderkrankung als Ursache für das komplexe Beschwerdebild festgestellt werden. Aus neurologischer Sicht bestehe da- her keine Einschränkung der Arbeitsfähigkeit. Es sei davon auszugehen, dass diese in erster Linie aus psychiatrischer Sicht eingeschränkt sei (AB 250.1 S. 24).</w:t>
      </w:r>
    </w:p>
    <w:p>
      <w:r>
        <w:rPr>
          <w:b/>
        </w:rPr>
        <w:t>E. 3.3.9</w:t>
      </w:r>
    </w:p>
    <w:p>
      <w:r>
        <w:t>In Bericht vom 27. März 2015 führt Dr. med. I.________, RAD, aus, die neurologische – wie zuvor die psychiatrische – Begutachtung habe kei- ne medizinische Erklärung für das von der Beschwerdeführerin vorgebrach- te subjektive Beschwerdebild ergeben. Das Vorliegen einer zerebralen, insbesondere einer dementiellen Erkrankung sei ausgeschlossen. Die Be- schwerdeführerin habe einen Herzinfarkt erlitten. Gestützt auf das gute Ergebnis der interventionellen Massnahmen und die gute Herzfunktion be- stehe keine wesentliche Einschränkung der Arbeitsfähigkeit. Von körperli- cher Schwerstarbeit sei abzusehen; vermieden werden sollten auch Arbei- ten unter Zeitdruck, Schicht- und Nachtarbeit oder stark stressbelastende Tätigkeiten (AB 252 S. 3). Am 4. Juni 2015 hielt der RAD fest, eine neuro- psychologische Testung sei nicht durchzuführen, weil sich in der neurologi- schen Begutachtung keine Hinweise auf eine Demenz ergeben hätten (AB 258 S. 2).</w:t>
      </w:r>
    </w:p>
    <w:p>
      <w:r>
        <w:rPr>
          <w:b/>
        </w:rPr>
        <w:t>E. 3.4</w:t>
      </w:r>
    </w:p>
    <w:p>
      <w:r>
        <w:t>Im massgebenden Vergleichszeitraum (vgl. E. 3.1 hiervor) kann ge- stützt auf die erhobenen Befunde im neurologischen Gutachten (vgl. E. 3.3.8 hiervor) sowie mit Blick darauf, dass die Beschwerdeführerin unter einer neu aufgetretenen Herzerkrankung (vgl. E. 3.3.7 hiervor) leidet, von einer wesentlichen Veränderung des Gesundheitszustanden ausgegangen werden. Damit ist ein Neuanmeldungsgrund zu bejahen und es ist zusätz-</w:t>
      </w:r>
    </w:p>
    <w:p>
      <w:r>
        <w:t>Urteil des Verwaltungsgerichts des Kantons Bern vom 10. Dez. 2015, IV/15/651, Seite 15 lich frei zu prüfen, ob die festgestellte Veränderung genügt, um nunmehr eine rentenbegründende Invalidität zu bejahen (vgl. E. 2.4.2 hiervor).</w:t>
      </w:r>
    </w:p>
    <w:p>
      <w:r>
        <w:rPr>
          <w:b/>
        </w:rPr>
        <w:t>E. 3.5</w:t>
      </w:r>
    </w:p>
    <w:p>
      <w:r>
        <w:t>Bezüglich der Festlegung der Arbeits- und Leistungsfähigkeit hat die Beschwerdegegnerin in der angefochtenen Verfügung vom 9. Juni 2015 (AB 259) massgeblich auf das psychiatrische Gutachten von Dr. med. D.________ vom 11. Dezember 2013 (AB 209.1) und das neurologische Gutachten der Klinik H.________, Spital G.________, vom 16. März 2015 (AB 250.1) abgestellt. Diese erfüllen die von der höchstrichterlichen Recht- sprechung an den Beweiswert eines medizinischen Berichts gestellten An- forderungen und überzeugen (vgl. E. 2.7 hiervor). Dr. med. D.________ hat in Berücksichtigung und Würdigung der medizini- schen Vorakten einleuchtend sowie nachvollziehbar begründet, dass keine psychischen Einschränkungen, insbesondere seit Juni 2012 keine Ein- schränkung der Arbeitsfähigkeit wegen Depressionen, mehr bestehen und dass nicht iv-relevante krankheitsfremde Faktoren (Mühe mit der kulturellen und sprachlichen Integration sowie mangelnde Motivation) massgeblich beeinflussen, dass die Beschwerdeführerin nicht arbeitstätig ist (AB 209.1 S. 10 ff.). Überzeugend ist seine Beurteilung, dass die Schmerzproblematik in den Hintergrund getreten ist (AB 209.1 S. 10), weshalb im Vergleich zum Gutachten vom 5. Mai 2008 (E. 3.2.3 hiervor) keine Diagnose einer soma- toformen Schmerzstörung mehr erfolgt ist. Dr. med. D.________ hat sich mit den Berichten der behandelnden Ärzte auseinandergesetzt, insbeson- dere konnte er die Diagnose einer andauernden Persönlichkeitsverände- rung durch die behandelnden Psychiater nicht bestätigen (AB 209.1 S.13 f.). Soweit die Beschwerdeführerin auf die Dauer des Gesprächs von 1 ¼ Stunden hinweist (Beschwerde S. 17), so ist zu bemerken, dass es darauf praxisgemäss für den Aussagegehalt eines medizinischen Gutachtens nicht ankommt; massgebend ist in erster Linie, ob die Expertise inhaltlich vollständig und im Ergebnis schlüssig ist. Immerhin muss der für eine psychiatrische Untersuchung zu betreibende zeitliche Aufwand der Frage- stellung und der zu beurteilenden Psychopathologie angemessen sein (Entscheid des BGer vom 29. März 2010, 8C_942/2009, E. 5.2). Die Be- schwerdeführerin bringt denn auch nicht vor, dass letzteres nicht erfüllt sei. An der Schlüssigkeit des psychiatrischen Gutachtens ändert nichts, dass</w:t>
      </w:r>
    </w:p>
    <w:p>
      <w:r>
        <w:t>Urteil des Verwaltungsgerichts des Kantons Bern vom 10. Dez. 2015, IV/15/651, Seite 16 sich Dr. med. D.________ nicht mit dem Schädel-MR auseinandergesetzt hat (Beschwerde S. 17); denn dieses zeigt lediglich organische Befunde auf, weshalb es für den psychiatrischen Facharzt nicht zwingend ist, sich damit zu befassen. Wenn die Beschwerdeführerin bemängelt, dass der Gutachter die kognitiven Einschränkungen nicht habe einordnen können (Beschwerde S. 17), kann ihr nicht gefolgt werden. Die geklagten Be- schwerden konnten eben gerade nicht einer psychiatrischen Erkrankung zugeordnet werden (AB 209.1 S. 9 f.). Es ist auch nicht widersprüchlich, wenn die Einschränkungen bei dieser Ausgangslage auf krankheitsfremde Ursachen zurückgeführt wurden. Auch das neurologische Gutachten ist umfassend. Die Gutachter haben sich mit den Berichten der behandelnden Ärzte auseinandergesetzt (AB 250.1 S. 20 f.). Ihre Beurteilung, dass keine Befunde vorliegen (keine Hinweise auf eine Neurodegeneration, traumatische Hirnläsion oder ent- zündliche/infektiöse ZNS-Erkrankung), welche für eine Demenz sprächen, ist überzeugend und schlüssig. Nachvollziehbar ist die Beurteilung, dass die nachgewiesene mittelgradige Leukenzephalopathie die Gedächtniss- törung nicht erklären kann. Damit ist auf die Angaben, dass keine neurolo- gische Grunderkrankung als Ursache für das komplexe Beschwerdebild festgestellt werden kann und deshalb aus neurologischer Sicht keine Ar- beitsunfähigkeit besteht (vgl. AB 250.1 S. 24), abzustellen. Die Ergebnisse der Gutachten werden von Dr. med. I.________, RAD, in der Stellungnahme vom 27. März 2015 (AB 252) bestätigt. Hinsichtlich der Herzerkrankung hält er zudem fest (AB 252 S. 3 Mitte), dass aus kardiolo- gischer Sicht – nach erfolgreicher Behandlung – keine wesentliche Ein- schränkung der Arbeitsfähigkeit besteht (vgl. AB 246 S. 2 ff.), einzig eine Schwerstarbeit ist nicht möglich und stressbelastende (Zeitdruck, Schicht- und Nachtarbeit) Arbeiten sollten vermieden werden. Nichts an diesem Ergebnis ändern die Angaben der Ergotherapeutin. Bei den Ausführungen im Bericht vom 4. Oktober 2012, die Beschwerdeführe- rin zeige in den Bereichen Körperfunktionen und -strukturen, insbesondere in den mentalen Funktionen (Gedächtnis, Aufmerksamkeit) deutliche Defizi- te (AB 195 S. 12), wie auch bei den Hinweisen aus dem persönlichen Um- feld der Beschwerdeführerin (vgl. Beschwerde S. 19, Beschwerdebeilage</w:t>
      </w:r>
    </w:p>
    <w:p>
      <w:r>
        <w:t>Urteil des Verwaltungsgerichts des Kantons Bern vom 10. Dez. 2015, IV/15/651, Seite 17 [BB] 4) hinsichtlich Vergesslichkeit, mangelnder örtlicher Orientierung, feh- lender Konzentration und Aufmerksamkeit handelt es sich um fachmedizi- nisch nicht objektivierte Feststellungen; diese können allenfalls für die the- rapeutische Arbeit von Bedeutung sein. Für die Bemessung der Arbeits- fähigkeit ist jedoch in erster Linie auf die Angaben der Ärzte abzustellen. Auch die Ausführungen des Hausarztes Dr. med. J.________ vermögen die schlüssigen Gutachten nicht in Zweifel zu ziehen. Soweit er im Bericht vom 29. April 2013 erwähnt, die Beschwerdeführerin sei seit mindestens vier Jahren zu 100 % arbeitsunfähig und eine Erwerbstätigkeit sei nicht denkbar (AB 195 S. 3 f.), widerspricht dies den Feststellungen in VGE IV/2010/264. Hier ist zudem der Erfahrungstatsache Rechnung zu tragen, dass Hausärzte mitunter im Hinblick auf ihre auftragsrechtliche Vertrauens- stellung in Zweifelsfällen eher zugunsten ihrer Patienten aussagen (BGE 125 V 351 E. 3b cc S. 353). Hinsichtlich der Diagnose, es liege eine de- mentielle Entwicklung vor, kann dem Hausarzt nicht gefolgt werden. Weder konnten aus psychiatrischer Sicht eine eindeutige psychische Störung (vgl. AB 209.1 S. 9) noch aus neurologischer Sicht objektive Befunde als Er- klärung für die kognitiven Einschränkungen gefunden werden. Im neurolo- gischen Gutachten wurden keine Neurolues nachgewiesen (vgl. AB 250.1 S. 22); die bekannte mittelgradige Leukenzephalopathie erklärt die Ge- dächtnisstörungen nicht (AB 250.1 S. 22) und die rezidivierenden Kopf- schmerzen sowie die komplexen Bein- und Rückenschmerzen (AB 195 S. 2), welche kaum zu objektivieren waren (AB 169 S. 32), wurden bereits in VGE IV/200/264 berücksichtigt (vgl. AB 169 S. 27, 32). Eine diesbezügliche Veränderung ist nicht eingetreten (vgl. AB 202 S. 3) und wird auch nicht geltend gemacht. Entgegen der Meinung der Beschwerdeführerin (Beschwerde S. 15 Ziff. 35) ist der medizinische Sachverhalt genügend abgeklärt. Daran ändert nichts, dass keine neuropsychologische Testung durchgeführt wurde. Zwar hielt Dr. med. I.________, RAD, in der im Rahmen des Beschwerdeverfahrens VGE IV/2014/268 eingeholten Stellungnahme vom 24. Juni 2014 dafür, es sei eine neuropsychologische Untersuchung erforderlich; der Entscheid über eine zusätzliche neuropsychologische Abklärung wurde aber dem Gutachter überlassen (AB 230 S. 4). Es ist dem neurologischen Gutachten</w:t>
      </w:r>
    </w:p>
    <w:p>
      <w:r>
        <w:t>Urteil des Verwaltungsgerichts des Kantons Bern vom 10. Dez. 2015, IV/15/651, Seite 18 vom 15. März 2015 (AB 250.1) nicht zu entnehmen, dass eine zusätzliche neuropsychologische Abklärung angezeigt wäre. Stattdessen wird eine psychiatrische Verlaufsbegutachtung befürwortet (AB 250.1 S. 24). Darauf konnte indessen angesichts der klaren Angaben im Gutachten von Dr. med. D.________ vom 11. Dezember 2013 (AB 209.1) verzichtet wer- den. Dr. med. I.________, RAD, hat denn auch darauf hingewiesen, dass seither keine Verschlechterung des psychischen Zustandes eingetreten ist (AB 252 S. 3).</w:t>
      </w:r>
    </w:p>
    <w:p>
      <w:r>
        <w:rPr>
          <w:b/>
        </w:rPr>
        <w:t>E. 3.6</w:t>
      </w:r>
    </w:p>
    <w:p>
      <w:r>
        <w:t>Nach dem Dargelegten ist aus psychiatrischer und neurologischer Sicht von einer vollen Leistungsfähigkeit in leichten und mittelschweren Tätigkeiten auszugehen.</w:t>
      </w:r>
    </w:p>
    <w:p>
      <w:r>
        <w:rPr>
          <w:b/>
        </w:rPr>
        <w:t>E. 4.1</w:t>
      </w:r>
    </w:p>
    <w:p>
      <w:r>
        <w:t>S. 325). Lässt sich aufgrund der tatsächlichen Verhältnisse das ohne gesundheitli- 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 falls relevanten persönlichen und beruflichen Faktoren abgestellt werden (BGE 139 V 28 E. 3.3.2 S. 30; Entscheid des Eidgenössischen Versiche- rungsgerichts vom 30. Oktober 2002, I 517/02, E. 1.2).</w:t>
      </w:r>
    </w:p>
    <w:p>
      <w:r>
        <w:rPr>
          <w:b/>
        </w:rPr>
        <w:t>E. 4.2</w:t>
      </w:r>
    </w:p>
    <w:p>
      <w:r>
        <w:t>Hat die versicherte Person nach Eintritt des Gesundheitsschadens keine oder jedenfalls keine ihr an sich zumutbare neue Erwerbstätigkeit aufgenommen, so können nach der Rechtsprechung Tabellenlöhne gemäss den vom Bundesamt für Statistik herausgegebenen Lohnstruktur-</w:t>
      </w:r>
    </w:p>
    <w:p>
      <w:r>
        <w:t>Urteil des Verwaltungsgerichts des Kantons Bern vom 10. Dez. 2015, IV/15/651, Seite 19 erhebungen (LSE) herangezogen werden (BGE 139 V 592 E. 2.3 S. 593; SVR 2014 IV Nr. 37 S. 133 E. 7.1). Für die Bestimmung des Invalidenein- kommens anhand von Tabellenlöhnen bei Versicherten, die nach Eintritt des Gesundheitsschadens lediglich noch leichte und intellektuell nicht an- spruchsvolle Arbeiten verrichten können, ist in der Regel vom durchschnitt- lichen monatlichen Bruttolohn („Total“) für Männer oder Frauen bei einfa- chen und repetitiven Tätigkeiten (Anforderungsniveau 4) auszugehen. Da- bei sind in erster Linie die Lohnverhältnisse im privaten Sektor massge- bend (SVR 2002 UV Nr. 15 S. 50 E. 3c cc). Da den Tabellenlöhnen gene- rell eine Arbeitszeit von 40 Wochenstunden zu Grunde liegt, ist eine Um- rechnung auf eine betriebsübliche durchschnittliche Wochenarbeitszeit er- forderlich (BGE 126 V 75 E. 3b bb S. 76).</w:t>
      </w:r>
    </w:p>
    <w:p>
      <w:r>
        <w:rPr>
          <w:b/>
        </w:rPr>
        <w:t>E. 4.3</w:t>
      </w:r>
    </w:p>
    <w:p>
      <w:r>
        <w:t>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2011 IV Nr. 31 S. 91 E. 4.1.1).</w:t>
      </w:r>
    </w:p>
    <w:p>
      <w:r>
        <w:rPr>
          <w:b/>
        </w:rPr>
        <w:t>E. 4.4</w:t>
      </w:r>
    </w:p>
    <w:p>
      <w:r>
        <w:t>In der angefochtenen Verfügung vom 9. Juni 2015 (AB 259) stellte die Beschwerdegegnerin beim Validen- und Invalideneinkommen auf die LSE 2012, Tabelle TA1, Total, Kategorie 1, Frauen, ab. Dies ist nicht zu beanstanden, denn die Beschwerdeführerin ist seit Jahren nicht mehr ar- beitstätig und hat bisher keine zumutbare Arbeit aufgenommen. Sind Vali- den- und Invalideneinkommen vom selben Tabellenlohn zu berechnen, erübrigt sich deren genaue Ermittlung. Diesfalls entspricht der Invaliditäts-</w:t>
      </w:r>
    </w:p>
    <w:p>
      <w:r>
        <w:t>Urteil des Verwaltungsgerichts des Kantons Bern vom 10. Dez. 2015, IV/15/651, Seite 20 grad dem Grad der Arbeitsunfähigkeit unter Berücksichtigung eines allfälli- gen Abzugs vom Tabellenlohn (Entscheid des Bundesgerichts [BGer] vom 24. Juli 2014, 8C_450/2014 E. 7.3). Beim Invalideneinkommen ist zu berücksichtigen, dass der Beschwerdeführerin eine vollzeitliche, leichte bis intermittierend mittelschwere, den Beschwerden angepasste Tätigkeit (vgl. E. 3.6 hiervor) zugemutet werden kann. Dabei ist sie jedoch aus kardiologi- scher Sicht insoweit eingeschränkt, als dass ihr keine stressbelastenden Tätigkeiten zumutbar sind (vgl. AB 252 S. 3). Es ist deshalb ein leidensbe- dingter Abzug von 10 % zu gewähren. Ein Abzug wegen invaliditätsfremder Gründe (Alter, Nationalität, Aufenthaltskategorie) ist nicht vorzunehmen, da dies bei beiden Einkommen zu berücksichtigen wäre (Entscheid des BGer vom 19. Januar 2009, 8C_42/2008 E. 5). Der von der Beschwerdegegnerin ermittelte Invaliditätsgrad von 10 % ist somit nicht zu beanstanden (AB 259 S. 2).</w:t>
      </w:r>
    </w:p>
    <w:p>
      <w:r>
        <w:rPr>
          <w:b/>
        </w:rPr>
        <w:t>E. 4.5</w:t>
      </w:r>
    </w:p>
    <w:p>
      <w:r>
        <w:t>Nach dem Dargelegten erweist sich die angefochtene Verfügung der IV-Stelle Bern vom 9. Juni 2015 (AB 252) als rechtens und die Beschwerde ist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Die Beschwerdeführerin ist aufgrund der mit Ver- fügung vom 24. August 2015 gewährten unentgeltlichen Rechtspflege – unter Vorbehalt der Nachzahlungspflicht gemäss Art. 123 der Schweizeri- schen Zivilprozessordnung vom 19. Dezember 2008 (ZPO; SR 272) i.V.m. Art. 113 VRPG – von der Zahlungspflicht der Verfahrenskosten von Fr. 700.-- befreit.</w:t>
      </w:r>
    </w:p>
    <w:p>
      <w:r>
        <w:t>Urteil des Verwaltungsgerichts des Kantons Bern vom 10. Dez. 2015, IV/15/651, Seite 21</w:t>
      </w:r>
    </w:p>
    <w:p>
      <w:r>
        <w:rPr>
          <w:b/>
        </w:rPr>
        <w:t>E. 5.2</w:t>
      </w:r>
    </w:p>
    <w:p>
      <w:r>
        <w:t>Bei diesem Ausgang des Verfahrens besteht kein Anspruch auf eine Parteientschädigung (Art. 61 lit. g ATSG [Umkehrschluss]).</w:t>
      </w:r>
    </w:p>
    <w:p>
      <w:r>
        <w:rPr>
          <w:b/>
        </w:rPr>
        <w:t>E. 5.3</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 In der angemessenen Honorarnote vom 10. Juli 2015 geht Advokatin B.________ von einem Stundenansatz von Fr. 200.-- aus, was dem Stun- denansatz für die Entschädigung der amtlichen Anwältinnen und Anwälte entspricht. Der tarifmässige Parteikostenersatz ist deshalb auf Fr. 1‘638.70 (inkl. Auslagen und MWSt.) festzusetzen. Auch das amtliche Honorar ist auf Fr. 1‘484.--, zuzüglich Auslagen von Fr. 33.30 sowie Mehrwertsteuer von Fr. 121.40 (8 % von Fr. 1‘517.30), insgesamt Fr. 1‘638.70, festzulegen.</w:t>
      </w:r>
    </w:p>
    <w:p>
      <w:r>
        <w:t>Urteil des Verwaltungsgerichts des Kantons Bern vom 10. Dez. 2015, IV/15/651, Seite 22 Demnach entscheidet das Verwaltungsgericht: 1. Die Beschwerde wird abgewiesen. 2. Die Verfahrenskosten von Fr. 700.-- werden der Beschwerdeführerin auferlegt. Aufgrund der gewährten unentgeltlichen Rechtspflege wird die Beschwerdeführerin – unter Vorbehalt der Nachzahlungspflicht gemäss Art. 123 ZPO – jedoch von der Zahlungspflicht befreit. 3. Der tarifmässige Parteikostenersatz sowie das amtliche Honorar von Advokatin B.________ werden in diesem Verfahren auf Fr. 1‘638.70 (inkl. Auslagen und MWSt.) festgelegt. Der amtlichen Anwältin wird nach Eintritt der Rechtskraft dieses Urteils aus der Gerichtskasse eine auf Fr. 1‘638.70 festgesetzte Entschädigung (inkl. Auslagen und MWSt.) vergütet. Vorbehalten bleibt die Nachzahlungspflicht nach Art. 123 ZPO. 4. Zu eröffnen (R): - Advokatin B.________ z.H. der Beschwerdeführerin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