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591 vom 1. Dezember 2015</w:t>
      </w:r>
    </w:p>
    <w:p>
      <w:r>
        <w:t>BE Verwaltungsgericht, 2015-12-01, DE</w:t>
      </w:r>
    </w:p>
    <w:p>
      <w:r>
        <w:rPr>
          <w:b/>
        </w:rPr>
        <w:t xml:space="preserve">Quelle: </w:t>
      </w:r>
      <w:r>
        <w:t>https://mcp.opencaselaw.ch/entscheid/be_verwaltungsgericht_200_2015_591</w:t>
      </w:r>
    </w:p>
    <w:p>
      <w:r>
        <w:t>FR: BE_VERWALTUNGSGERICHT 200 2015 591 du 1 décembre 2015</w:t>
      </w:r>
    </w:p>
    <w:p>
      <w:r>
        <w:t>IT: BE_VERWALTUNGSGERICHT 200 2015 591 del 1 dicembre 2015</w:t>
      </w:r>
    </w:p>
    <w:p>
      <w:pPr>
        <w:pStyle w:val="Heading2"/>
      </w:pPr>
      <w:r>
        <w:t>Regeste</w:t>
      </w:r>
    </w:p>
    <w:p>
      <w:r>
        <w:t>Erlassentscheid vom 3. Juni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 Dez. 2015, IV/15/591, Seite 6 2. 2.1 Unrechtmässig bezogene Leistungen sind zurückzuerstatten. Wer Leistungen in gutem Glauben empfangen hat, muss sie nicht zurückerstat- ten, wenn eine grosse Härte vorliegt (Art. 25 Abs. 1 ATSG). 2.2 Wer einen Rechtsmangel kennt, gilt diesbezüglich nicht als gutgläu- big. Sodann darf sich derjenige nicht auf seinen guten Glauben berufen, dem der Mangel bei Anwendung zumutbarer Aufmerksamkeit erkennbar gewesen wäre. Dabei ist diejenige Aufmerksamkeit geboten, die nach den Umständen verlangt werden kann. Diese zivilrechtlichen Grundsätze gelten gleichermassen für den Bereich des Sozialversicherungsrechts (BGE 120 V 319 E. 10a S. 335). Nach ständiger Rechtsprechung ist der gute Glaube als Erlassvorausset- zung nicht schon mit der Unkenntnis des Rechtsmangels gegeben. Viel- mehr darf sich die Leistungsempfängerin oder der Leistungsempfänger nicht nur keiner böswilligen Absicht, sondern auch keiner groben Nachläs- sigkeit schuldig gemacht haben. Daraus erhellt einerseits, dass der gute Glaube von vornherein entfällt, wenn die zu Unrecht erfolgte Leistungsaus- richtung auf eine arglistige oder grobfahrlässige Melde- oder Auskunfts- pflichtverletzung zurückzuführen ist. Andererseits kann sich die rückerstat- tungspflichtige Person auf den guten Glauben berufen, wenn ihr fehlerhaf- tes Verhalten nur eine leichte Fahrlässigkeit darstellt. Wie in anderen Be- reichen beurteilt sich das Mass der erforderlichen Sorgfalt nach einem ob- jektiven Massstab, wobei aber das den Betroffenen subjektiv Mögliche und Zumutbare (Urteilsfähigkeit, Gesundheitszustand, Bildungsgrad usw.) nicht ausgeblendet werden darf (BGE 138 V 218 E. 4 S. 220). Das Verhalten, welches den guten Glauben ausschliesst, braucht nicht in einer Verletzung der Melde- oder Auskunftspflicht zu bestehen. Dies ist nur eine zwar häufi- ge, aber nicht die einzige Form eines schuldhaften Verhaltens. Vielmehr fällt auch ein anderes Verhalten in Betracht, z.B. die Unterlassung, sich bei der Verwaltung zu erkundigen (ARV 2002 S. 195 E. 2a). Liegt ein leicht erkennbarer Rechtsmangel vor, so kann die anfänglich feh- lende Gutgläubigkeit nicht durch das Andauern der von der Verwaltung</w:t>
      </w:r>
    </w:p>
    <w:p>
      <w:r>
        <w:t>Urteil des Verwaltungsgerichts des Kantons Bern vom 1. Dez. 2015, IV/15/591, Seite 7 fälschlicherweise ausgerichteten Leistung wiederhergestellt werden (BGE 118 V 214 E. 2b S. 219; ARV 2002 S. 196 E. 3). 2.3 Eine grosse Härte im Sinne von Art. 25 Abs. 1 ATSG liegt vor, wenn die vom Bundesgesetz über Ergänzungsleistungen zur Alters-, Hinterlassenen- und Invalidenversicherung vom 6. Oktober 2006 (ELG; SR 831.30) anerkannten Ausgaben und die zusätzlichen Ausgaben nach Abs.</w:t>
      </w:r>
    </w:p>
    <w:p>
      <w:r>
        <w:rPr>
          <w:b/>
        </w:rPr>
        <w:t>E. 3</w:t>
      </w:r>
    </w:p>
    <w:p>
      <w:r>
        <w:t>Juni 2015 (act. IIB 228). Streitig und zu prüfen ist, ob die Verwaltung das Gesuch der Beschwerdeführerin um Erlass der Rückforderung von Fr. 85'461.-- zu Recht abgewiesen hat, wobei insbesondere der Frage nachzugehen ist, ob die fraglichen Rentenbetreffnisse gutgläubig bezogen worden sind. Nicht Gegenstand des vorliegenden Verfahrens bildet die Begründetheit der Rückforderung, welche mit BGer 9C_195/2014 bereits bejaht wurde (act. IIB 215).</w:t>
      </w:r>
    </w:p>
    <w:p>
      <w:r>
        <w:rPr>
          <w:b/>
        </w:rPr>
        <w:t>E. 3.1</w:t>
      </w:r>
    </w:p>
    <w:p>
      <w:r>
        <w:t>Aufgrund des VGE/2013/554 (act. IIB 208) bzw. des letzinstanzli- chen Entscheides BGer 9C_195/2014 (act. IIB 215) steht fest und ist denn auch unbestritten, dass die in der Zeit vom Juni 2008 bis März 2012 ausge- richteten Rentenbetreffnisse im Umfang von Fr. 85'461.-- zu Unrecht erfolgt sind. Die Beschwerdegegnerin hatte die Zahlungen im Nachgang zur Ver- fügung vom 23. September 1999 (act. II 3) geleistet, obwohl diese nicht in Rechtskraft erwachsen bzw. gar höchstrichterlich aufgehoben worden war. Streitig und zu prüfen ist vorliegend einzig die Verweigerung des Erlasses (act. IIB 228).</w:t>
      </w:r>
    </w:p>
    <w:p>
      <w:r>
        <w:rPr>
          <w:b/>
        </w:rPr>
        <w:t>E. 3.2</w:t>
      </w:r>
    </w:p>
    <w:p>
      <w:r>
        <w:t>Die Beschwerdegegnerin begründete die Verfügung vom 3. Ju- ni 2015 damit, dass der für den Erlass vorausgesetzte gute Glaube nicht vorliege (act. IIB 228). Das Verwaltungsgericht habe mit VGE IV 56435 und IV 56436 (act. II 8), in Aufhebung der rentenzusprechenden Verfügung vom 23. September 1999 (act. II 3), einen Anspruch auf eine Invalidenrente ver- neint, nachdem es auf die drohende Schlechterstellung hinsichtlich der</w:t>
      </w:r>
    </w:p>
    <w:p>
      <w:r>
        <w:t>Urteil des Verwaltungsgerichts des Kantons Bern vom 1. Dez. 2015, IV/15/591, Seite 8 Festsetzung des massgeblichen Invaliditätsgrades aufmerksam gemacht habe. Obwohl daraufhin ein immer währender Rechtsstreit durch alle In- stanzen entbrannt sei, habe die Beschwerdeführerin doch seit dem obge- nannten Urteil damit rechnen müssen, dass ihr die Rente allenfalls abge- sprochen werden könnte. Demgegenüber macht die Beschwerdeführerin insbesondere geltend, dass sie sich aufgrund des Umstandes, dass die Beschwerdegegnerin nach dem VGE IV 56435 und IV 56436 (act. II 8), weiterhin Zahlungen leistete, mit gutem Glauben habe darauf verlassen dürfen, mindestens Anspruch auf eine halbe IV-Rente zu haben (vgl. Be- schwerde S. 6 Ziff. 1.9 ff.)</w:t>
      </w:r>
    </w:p>
    <w:p>
      <w:r>
        <w:rPr>
          <w:b/>
        </w:rPr>
        <w:t>E. 3.3</w:t>
      </w:r>
    </w:p>
    <w:p>
      <w:r>
        <w:t>Wird eine rentenzusprechende Verfügung beim Gericht angefoch- ten, zerstört dies den guten Glauben noch nicht, da nicht mit einer allfälli- gen Schlechterstellung gerechnet werden muss. Wenn das kantonale Ge- richt hingegen – wie im vorliegenden Fall – nach Androhung einer reforma- tio in peius die von der Verwaltung zugesprochene Rente reduziert oder aufhebt, muss die versicherte Person ab Eröffnung des kantonalen, in pei- us reformierenden Entscheides damit rechnen, dass sie die ihr während des Beschwerdeverfahrens vor dem Bundesgericht weiterhin ausgerichtete Rente bei Abweisung des Rechtsmittels zurückzuerstatten hat; mit anderen Worten ist ab diesem Zeitpunkt der gute Glaube zu verneinen (Entscheid des BGer vom 13. März 2009, 9C_805/2008, E. 2.4). Dies gilt umso mehr, als auch das Bundesgericht die entsprechende Verfügung aufgehoben hat und die Rechtsprechung gemäss BGE 137 V 314 noch nicht galt (vgl. BGer 9C_161/2013, E. 3.2; act. IIB 203). Der in peius reformierende VGE IV 56435 und IV 56436 (act. II 8) datiert vom 9. Januar 2001. Auch wenn dieser Entscheid und die Verfügung vom 23. September 1999 (act. II 3) mit Entscheid des EVG I 116/01 (act. II 9) aufgehoben wurden und die Sache zur weiteren Abklärung an die Be- schwerdegegnerin zurückgewiesen wurde, so verfügte diese nach Einho- lung eines weiteren Gutachtens (act. II 30) am 7. April 2004 (act. II 31), dass kein Rentenanspruch bestehe. Spätestens ab diesem Zeitpunkt durfte die Beschwerdeführerin nicht mehr in gutem Glauben davon ausgehen, dass ihr eine Rente zusteht. Daran vermag nichts zu ändern, dass die Ver- fügung vom 7. April 2004 wiederum angefochten (act. II 36) und mit</w:t>
      </w:r>
    </w:p>
    <w:p>
      <w:r>
        <w:t>Urteil des Verwaltungsgerichts des Kantons Bern vom 1. Dez. 2015, IV/15/591, Seite 9 VGE IV 66432 (act. II 79) aufgehoben wurde, sowie dass die Beschwerde- gegnerin angewiesen wurde, ein Ergänzungsgutachten einzuholen (vgl. VGE IV 66432, E. 6.2.4). Denn die Beschwerdeführerin durfte nicht darauf vertrauen, dass die weiteren Abklärungen zu einem anderen Ergebnis führen werden, als dies in der Verfügung vom 7. April 2004 angeordnet worden war. Für die Beschwerdeführerin wäre ab diesem Zeitpunkt bei Anwendung zumutbarer Aufmerksamkeit erkennbar gewesen, dass keine Grundlage für einen Anspruch auf Sozialversicherungsleistungen bestand. Dies umso mehr, als dass sie stets anwaltlich vertreten war und ihr ohne weiteres möglich gewesen wäre, sich bei ihrem Rechtsvertreter zu erkun- den. Nichts kann die Beschwerdeführerin auch aus allfälligen Einschätzun- gen des Rechtsvertreters, eine Verfügungen bzw. ein Entscheid sei unhalt- bar (vgl. Beschwerde S. 3 Ziff. 1.2), für sich ableiten. Abgesehen davon räumt der Rechtsvertreter (inzwischen) durchaus ein, die Verfügung vom 23. September 1999 sei nie rechtskräftig geworden (vgl. Beschwerde S. 6 Ziff. 1.10). Der von der Beschwerdeführerin vorgebrachte Einwand, als Laie habe sie nicht erkennen müssen, dass keine rechtliche Grundlage für die Auszah- lung der Rente bestanden habe (vgl. Beschwerde S. 6 Ziff. 1.10), findet zudem deshalb keinen Halt, weil ihr mit Verfügung vom 7. April 2004 eröff- net worden war, dass kein Rentenanspruch besteht. Dass sie die Leistun- gen in der Annahme entgegen genommen hat, es bestehe eine Rechts- grundlage, kann spätestens ab diesem Zeitpunkt unter den gegebenen Umständen somit nicht als bloss leichte Nachlässigkeit bezeichnet werden, weshalb es an der Erlassvoraussetzung des guten Glaubens fehlt (vgl. E. 2.2 hiervor). Daran ändert auch der Umstand nichts, dass selbst die Verwaltung diesen offensichtlichen Fehler nicht bemerkte, vermag doch dieser Fehler die anfänglich nicht vorhandene Gutgläubigkeit angesichts des leicht erkennbaren Rechtsmangels nicht wiederherzustellen (vgl. BGE 118 V 214 E. 2b S. 219).</w:t>
      </w:r>
    </w:p>
    <w:p>
      <w:r>
        <w:rPr>
          <w:b/>
        </w:rPr>
        <w:t>E. 3.4</w:t>
      </w:r>
    </w:p>
    <w:p>
      <w:r>
        <w:t>Damit steht fest, dass die Beschwerdeführerin während des zu be- urteilenden Zeitraums vom Juni 2008 bis März 2012 jederzeit damit rech- nen musste, dass sie die ihr ausbezahlte IV-Rente zurückerstatten muss.</w:t>
      </w:r>
    </w:p>
    <w:p>
      <w:r>
        <w:t>Urteil des Verwaltungsgerichts des Kantons Bern vom 1. Dez. 2015, IV/15/591, Seite 10 Unter diesen Umständen kann offengelassen werden, ob die Beschwerde- führerin ab Eröffnung der Verfügung vom 7. April 2004 (act. II 31) gemäss Art. 31 Abs. 1 ATSG verpflichtet gewesen wäre, die Verwaltung über den Bezug von Sozialleistungen, welche trotz der den Rentenanspruch vernei- nenden Verfügung noch immer ausbezahlt wurden, zu informieren, womit gar eine den guten Glauben per se ausschliessende Meldepflichtverletzung vorliegen würde.</w:t>
      </w:r>
    </w:p>
    <w:p>
      <w:r>
        <w:rPr>
          <w:b/>
        </w:rPr>
        <w:t>E. 4</w:t>
      </w:r>
    </w:p>
    <w:p>
      <w:r>
        <w:t>Da die Erlassvoraussetzungen des guten Glaubens und der grossen Härte kumulativ erfüllt sein müssen (vgl. E. 2.4 hiervor), muss auf die Frage, ob die Rückerstattung für die Beschwerdeführerin eine grosse Härte bedeutet, nicht weiter eingegangen werden. Die Beschwerde erweist sich als unbe- gründet und ist abzuweisen.</w:t>
      </w:r>
    </w:p>
    <w:p>
      <w:r>
        <w:rPr>
          <w:b/>
        </w:rPr>
        <w:t>E. 5.1</w:t>
      </w:r>
    </w:p>
    <w:p>
      <w:r>
        <w:t>Da es vorliegend nicht um die Bewilligung oder Verweigerung von IV-Leistungen geht, sind keine Verfahrenskosten zu erheben (Art. 61 lit. a ATSG und Art. 69 Abs. 1bis IVG e contrario).</w:t>
      </w:r>
    </w:p>
    <w:p>
      <w:r>
        <w:rPr>
          <w:b/>
        </w:rPr>
        <w:t>E. 5.2</w:t>
      </w:r>
    </w:p>
    <w:p>
      <w:r>
        <w:t>Bei diesem Ausgang des Verfahrens hat die unterliegende Be- schwerdeführerin keinen Anspruch auf eine Parteientschädigung (Art. 1 Abs. 1 IVG i.V.m. Art. 61 lit. g ATSG).</w:t>
      </w:r>
    </w:p>
    <w:p>
      <w:r>
        <w:t>Urteil des Verwaltungsgerichts des Kantons Bern vom 1. Dez. 2015, IV/15/591, Seite 11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