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54 vom 26. Mai 2015</w:t>
      </w:r>
    </w:p>
    <w:p>
      <w:r>
        <w:t>BE Verwaltungsgericht, 2015-05-26, DE</w:t>
      </w:r>
    </w:p>
    <w:p>
      <w:r>
        <w:rPr>
          <w:b/>
        </w:rPr>
        <w:t xml:space="preserve">Quelle: </w:t>
      </w:r>
      <w:r>
        <w:t>https://mcp.opencaselaw.ch/entscheid/be_verwaltungsgericht_200_2015_54</w:t>
      </w:r>
    </w:p>
    <w:p>
      <w:r>
        <w:t>FR: BE_VERWALTUNGSGERICHT 200 2015 54 du 26 mai 2015</w:t>
      </w:r>
    </w:p>
    <w:p>
      <w:r>
        <w:t>IT: BE_VERWALTUNGSGERICHT 200 2015 54 del 26 maggio 2015</w:t>
      </w:r>
    </w:p>
    <w:p>
      <w:pPr>
        <w:pStyle w:val="Heading2"/>
      </w:pPr>
      <w:r>
        <w:t>Regeste</w:t>
      </w:r>
    </w:p>
    <w:p>
      <w:r>
        <w:t>Einspracheentscheid vom 3. Dezember 2014 (E 1525/14)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 auf der Verfügung vom 31. März 2014 (AB 88) basierende – Einspracheentscheid vom 13. Mai 2014 (AB 100). Streitig ist der Anspruch auf Leistungen der obligatorischen Unfallversicherung ab 30. April 2014 für die Folgen des Unfalls vom 6. August 2012.</w:t>
      </w:r>
    </w:p>
    <w:p>
      <w:r>
        <w:t>Urteil des Verwaltungsgerichts des Kantons Bern vom 26. Mai 2015, UV/15/54,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Berufsunfalls, eines Nicht- berufsunfalls oder einer Berufskrankheit voraus (Art. 6 Abs. 1 des Bundes- 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Unfallver- sicherer haftet für einen Gesundheitsschaden jedoch nur insoweit, als die- ser in einem natürlichen und adäquaten Kausalzusammenhang zum versi- cherten Ereignis steht (BGE 129 V 177 E. 3.1 und 3.2 S. 181; SVR 2012 UV Nr. 2 S. 6 E. 3.1).</w:t>
      </w:r>
    </w:p>
    <w:p>
      <w:r>
        <w:rPr>
          <w:b/>
        </w:rPr>
        <w:t>E. 2.2</w:t>
      </w:r>
    </w:p>
    <w:p>
      <w:r>
        <w:t>Ursachen im Sinne des natürlichen Kausalzusammenhangs sind al- 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w:t>
      </w:r>
    </w:p>
    <w:p>
      <w:r>
        <w:t>Urteil des Verwaltungsgerichts des Kantons Bern vom 26. Mai 2015, UV/15/54, Seite 5 te gesundheitliche Störung eine Teilursache darstellt (BGE 134 V 109 E. 9.5 S. 125, 123 V 43 E. 2b S. 45; SVR 2009 UV Nr. 3 S. 12 E. 8.3). Ob zwischen einem schädigenden Ereignis und einer gesundheitlichen Stö- rung ein natürlicher Kausalzusammenhang besteht, ist eine Tatfrage, worü- ber die Verwaltung bzw. im Beschwerdefall das Gericht im Rahmen der ihm obliegenden Beweiswürdigung nach dem im Sozialversicherungsrecht übli- chen Beweisgrad der überwiegenden Wahrscheinlichkeit zu befinden hat. Die blosse Möglichkeit eines Zusammenhanges genügt für die Begründung eines Leistungsanspruchs nicht (BGE 129 V 177 E. 3.1 S. 181; SVR 2010 UV Nr. 30 S. 121 E. 5.1).</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rPr>
          <w:b/>
        </w:rPr>
        <w:t>E. 2.4</w:t>
      </w:r>
    </w:p>
    <w:p>
      <w:r>
        <w:t>Das Prinzip inhaltlich einwandfreier Beweiswürdigung besagt, dass das Sozialversicherungsgericht alle Beweismittel objektiv zu prüfen hat, un- abhängig davon, von wem sie stammen, und danach zu entscheiden hat,</w:t>
      </w:r>
    </w:p>
    <w:p>
      <w:r>
        <w:t>Urteil des Verwaltungsgerichts des Kantons Bern vom 26. Mai 2015, UV/15/54, Seite 6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137 V 210 E. 6.2.2 S. 269, 134 V 231 E. 5.1 S. 232, 125 V 351 E. 3a S. 352).</w:t>
      </w:r>
    </w:p>
    <w:p>
      <w:r>
        <w:rPr>
          <w:b/>
        </w:rPr>
        <w:t>E. 3.1</w:t>
      </w:r>
    </w:p>
    <w:p>
      <w:r>
        <w:t>Zwischen den Parteien ist zu Recht unbestritten, dass das Ereignis vom 6. August 2012 als Unfall im Rechtssinne (vgl. E. 2.1 hiervor) zu quali- fizieren ist. Zu prüfen ist, ob die Vorinstanz die Versicherungsleistungen zu Recht per 30. April 2014 (AB 88/1) eingestellt hat.</w:t>
      </w:r>
    </w:p>
    <w:p>
      <w:r>
        <w:rPr>
          <w:b/>
        </w:rPr>
        <w:t>E. 3.2</w:t>
      </w:r>
    </w:p>
    <w:p>
      <w:r>
        <w:t>Die Beschwerdeführerin macht sinngemäss geltend, der Fallab- schluss per 30. April 2014 sei zu früh erfolgt, da ohne weitere Abklärungen nicht erstellt sei, dass von der Fortsetzung der ärztlichen Behandlung keine namhafte Besserung des Gesundheitszustands mehr erwartet werden kön- ne (Beschwerde, S. 4 ff.). Wie es sich damit verhält, kann jedoch offen blei- ben. Denn eine allenfalls zu erwartende namhafte Besserung des Gesund- heitszustands kann dem Fallabschluss nur entgegenstehen, wenn sich die entsprechende ärztliche Behandlung überhaupt (noch) auf die Behandlung von Unfallfolgen bezieht. Mit anderen Worten hat der Unfallversicherer die Möglichkeit, die durch Ausrichtung von Heilbehandlung und Taggeld aner-</w:t>
      </w:r>
    </w:p>
    <w:p>
      <w:r>
        <w:t>Urteil des Verwaltungsgerichts des Kantons Bern vom 26. Mai 2015, UV/15/54, Seite 7 kannte Leistungspflicht mit Wirkung ex nunc et pro futuro ohne Berufung auf den Rückkommenstitel der Wiedererwägung oder der prozessualen Re- vision einzustellen, d.h. den Fall abzuschliessen mit der Begründung, ein versichertes Ereignis liege – bei richtiger Betrachtungsweise – gar nicht vor. In gleichem Sinne ist auch hinsichtlich der Prüfung der adäquaten Kau- salität zwischen Unfall und Gesundheitsschaden zu entscheiden. Danach kann der Unfallversicherer – wie im hier zu beurteilenden Fall – trotz vorhe- riger Ausrichtung von Heilbehandlung und Taggeld ohne Berufung auf Wie- dererwägung oder prozessuale Revision die Adäquanz verneinen und ge- stützt hierauf die Leistungen ex nunc einstellen (vgl. BGE 130 V 380 E. 2.3.1 S. 384). Wie es sich vorliegend im Zeitpunkt der Leistungseinstellung per 30. April 2014 mit der Kausalität zwischen den geklagten Beschwerden und dem Unfall vom 6. August 2012 verhält, ist nachfolgend zu prüfen.</w:t>
      </w:r>
    </w:p>
    <w:p>
      <w:r>
        <w:rPr>
          <w:b/>
        </w:rPr>
        <w:t>E. 4.1</w:t>
      </w:r>
    </w:p>
    <w:p>
      <w:r>
        <w:t>In medizinischer Hinsicht lässt sich den Akten im Wesentlichen Fol- gendes entnehmen:</w:t>
      </w:r>
    </w:p>
    <w:p>
      <w:r>
        <w:rPr>
          <w:b/>
        </w:rPr>
        <w:t>E. 4.1.1</w:t>
      </w:r>
    </w:p>
    <w:p>
      <w:r>
        <w:t>Eine am 24. August 2012 in der Klinik C.________ durchgeführte Magnetresonanztomographie (MR, MRT) der Halswirbelsäule (HWS) ergab bei einer Streckhaltung der HWS mit multisegmentaler Chondrose eine la- terale rechtsbetonte Diskushernie HWK 3/4 mit foraminaler Einengung und Tangierung der Nervenwurzel C4 rechts, eine leichte Chondrose HWK 4/5, eine Diskusprotrusion und Unkarthrosenbildung HWK 5/6 mit beginnender foraminaler Einengung und Tangierung der Nervenwurzel C6 linksbetont, eine Chondrose und rechtsbetonte kleine laterale Diskushernie HWK 6/7 mit foraminaler Einengung und Tangierung der Nervenwurzel C7 rechts und eine Chondrose HWK 7/TH1 (AB 19).</w:t>
      </w:r>
    </w:p>
    <w:p>
      <w:r>
        <w:rPr>
          <w:b/>
        </w:rPr>
        <w:t>E. 4.1.2</w:t>
      </w:r>
    </w:p>
    <w:p>
      <w:r>
        <w:t>Im Arztbericht vom 26. September 2012 führte Dr. med. D.________, Facharzt für Allgemeine Innere Medizin FMH, als Diagnose eine Distorsion der Halswirbelsäule (HWS) vom 6. August 2012 auf. Es be- stünden noch ausgeprägte Nackenbeschwerden und intermittierend mehr-</w:t>
      </w:r>
    </w:p>
    <w:p>
      <w:r>
        <w:t>Urteil des Verwaltungsgerichts des Kantons Bern vom 26. Mai 2015, UV/15/54, Seite 8 mals Kribbelparästhesien bis in den linken Arm. Per 13. August 2012 sei die Arbeit zu 50 % aufgenommen worden. Zwischenzeitlich sei die Arbeits- unfähigkeit wegen Beschwerden wieder auf 70 % erhöht worden (AB 11). Im Verlaufsbericht vom 9. August 2012/9. Januar 2013 hielt der Praxispart- ner und Hausarzt Dr. med. E.________, Facharzt für Allgemeine Innere Medizin FMH, weiter fest, problematisch sei zur Zeit insbesondere die Ausstrahlung in die rechte obere Extremität. Es sei beim Wechsel der Ar- beitsunfähigkeit von 50 % auf 30 % zu einer deutlichen Verschlechterung gekommen, weshalb sie wieder auf 50 % erhöht worden sei. Ziel sei die schrittweise Reduktion der Arbeitsunfähigkeit ab Januar 2013 (AB 30). Im Verlaufsbericht vom 13. März 2013 hielt der Hausarzt fest, es bestehe ein protrahierter, aber insgesamt positiver Verlauf. Das Arbeitspensum ha- be im Verlauf des Dezembers 2012 reduziert werden müssen, ab Januar aber wieder erhöht werden können. Es bestehe bei der aktuellen Arbeitsun- fähigkeit von 20 % weiterhin ein stabiler Verlauf mit Tendenz zur Besse- rung. Es seien folgende Arbeitsunfähigkeiten attestiert worden; ab 10. Sep- tember 2012 70 %, ab 15. Oktober 50 %, ab 19. November 30 %, ab 3. De- zember 50 %, ab 4. Januar 2013 40 %, ab 28. Januar 30 % und ab 25. Fe- bruar 20 % (AB 47; vgl. AB 35).</w:t>
      </w:r>
    </w:p>
    <w:p>
      <w:r>
        <w:rPr>
          <w:b/>
        </w:rPr>
        <w:t>E. 4.1.3</w:t>
      </w:r>
    </w:p>
    <w:p>
      <w:r>
        <w:t>Dem Bericht vom 3. Mai 2013 des Spitals F.________ ist zu entneh- men, die Beschwerdeführerin habe am 6. August 2012 bei einem Verkehrs- unfall ein Schleudertrauma erlitten. Im aktuellen Neurostatus sei eine Hy- pästhesie für Berührung am Finger V rechts und an der ulnaren Seite der rechten Hand zu objektivieren. Ansonsten sei die detaillierte neurologische Untersuchung normal ausgefallen. Die Hypästhesie am Finger V rechts und der ulnaren Seite der rechten Hand könnte die Konsequenz einer Irritation bzw. Läsion der Wurzel C8 rechts im Rahmen des Schleudertraumas sein (AB 50).</w:t>
      </w:r>
    </w:p>
    <w:p>
      <w:r>
        <w:rPr>
          <w:b/>
        </w:rPr>
        <w:t>E. 4.1.4</w:t>
      </w:r>
    </w:p>
    <w:p>
      <w:r>
        <w:t>Am 28. Mai 2013 hielt der SUVA-Kreisarzt Dr. med. G.________, Facharzt für Orthopädische Chirurgie und Traumatologie des Bewegungs- apparates FMH, fest, es bestünden rechts betonte Nackenschmerzen, ein „schwerer“ Arm sowie eine Hypästhesie Dig. V rechts. Von einer weiteren ärztlichen Behandlung sei keine erhebliche Besserung mehr zu erwarten.</w:t>
      </w:r>
    </w:p>
    <w:p>
      <w:r>
        <w:t>Urteil des Verwaltungsgerichts des Kantons Bern vom 26. Mai 2015, UV/15/54, Seite 9 Sämtlichen Beschwerden fehle ein organisches Substrat im Sinne einer un- fallbedingten strukturellen Veränderung. Alle Beschwerden könnten auch psychisch verursacht werden und seien mit überwiegender Wahrscheinlich- keit unfallfremd (AB 51).</w:t>
      </w:r>
    </w:p>
    <w:p>
      <w:r>
        <w:rPr>
          <w:b/>
        </w:rPr>
        <w:t>E. 4.1.5</w:t>
      </w:r>
    </w:p>
    <w:p>
      <w:r>
        <w:t>Im Verlaufsbericht vom 15. Oktober 2013 hielt der Hausarzt fest, es bestünden subjektiv Nackenschmerzen und objektiv eine eingeschränkte Flexion, Extension und Rotation nach rechts der HWS und eine eindeutige Verspannung bzw. Verhärtung des Trapezius sowie wahrscheinlich des le- vator scapulae rechts. Die Prognose sei gut. Seit dem 30. September 2013 arbeite die Beschwerdeführerin wieder zu 90 % (AB 75). Im Verlaufsbericht vom 3. Dezember 2013 hielt der Hausarzt eine stetige Besserung fest. Aktuell bestehe ein Problem mit der 90 %igen Arbeitsfähig- keit. Es sei jedoch in einigen Monaten mit einer vollen Arbeitsfähigkeit zu rechnen (AB 78). Dem Verlaufsbericht vom 5. März 2014 ist zu entnehmen, es bestünden mehrheitlich bei vermehrter Arbeitsbelastung (z.B. am PC) weiterhin rezidi- vierende Ausstrahlungen Dig. V rechts mit Nackenschmerzen. Alles in al- lem handle es sich um einen langsamen jedoch positiven Verlauf bei suk- zessiver Verminderung der Beschwerden (AB 83).</w:t>
      </w:r>
    </w:p>
    <w:p>
      <w:r>
        <w:rPr>
          <w:b/>
        </w:rPr>
        <w:t>E. 4.1.6</w:t>
      </w:r>
    </w:p>
    <w:p>
      <w:r>
        <w:t>Am 19. März 2014 hielt der SUVA-Kreisarzt Dr. med. G.________ fest, von einer weiteren Behandlung sei bezogen auf die Arbeitsfähigkeit keine namhafte Besserung mehr zu erwarten (AB 85). Im Arztbericht vom 27. Mai 2014 führte der SUVA-Kreisarzt weiter aus, ei- ne unfallbedingte strukturelle Läsion im Bereich der HWS habe nie nachge- wiesen werden können. Das MR der HWS vom 24. August 2012 zeige mul- tiple degenerative Vorzustände im Bereich der HWS mit Pathologien des Diskus auf verschiedenen Etagen. Die neurologische Beurteilung des Spi- tals F.________ vom 24. April 2013 sei unspezifisch, der Hinweis, dass die Hypästhesie am Finger V der rechten Hand Ausdruck einer Irritation der Wurzel C8 rechts sei, sei wohl unbestritten, der weitere Inhalt des Satzes, wonach dies eine Folge des Schleudertraumas sein könnte, sei versiche- rungsmedizinisch eindeutig zu interpretieren; der Begriff „sein könnte“ ent- spreche dem versicherungsmedizinschen Begriff „möglich“, aber keinesfalls</w:t>
      </w:r>
    </w:p>
    <w:p>
      <w:r>
        <w:t>Urteil des Verwaltungsgerichts des Kantons Bern vom 26. Mai 2015, UV/15/54, Seite 10 dem Begriff „überwiegend wahrscheinlich“. Schliesslich heisse „keine Ver- besserung der Arbeitsunfähigkeit mehr zu erwarten“ nicht, dass überhaupt keine Verbesserung mehr möglich sei, sondern nur, dass keine Verbesse- rung der unfallbedingten Arbeitsunfähigkeit mehr zu erwarten sei. Denn ei- ne unfallbedingte strukturelle Läsion, welche eine Arbeitsunfähigkeit be- gründen würde, habe gar nie vorgelegen (AB 96/2 f.).</w:t>
      </w:r>
    </w:p>
    <w:p>
      <w:r>
        <w:rPr>
          <w:b/>
        </w:rPr>
        <w:t>E. 4.1.7</w:t>
      </w:r>
    </w:p>
    <w:p>
      <w:r>
        <w:t>Im Bericht vom 27. Juni 2014 des Spitals F.________ wurde fest- gehalten die Beschwerdeführerin klage weiterhin über intermittierende, aber abklingende Zervikobrachialgien rechts mit einer Intensität von 2-4/10. Im Neurostatus bestünden minime neurologische Ausfälle mit einer Hypäs- thesie für Berührung und Schmerzen an Finger V und an der ulnaren Seite der Hand rechts. Trotz des langen Verlaufes könne auf einen günstigen weiteren Verlauf gehofft werden. Die Beschwerdeführerin könne in ca. sechs Monaten ihre berufliche Tätigkeit wieder zu 100 % aufnehmen. Es werde die Weiterführung der Physiotherapie empfohlen, da diese eine sehr gute Wirkung habe (AB 98).</w:t>
      </w:r>
    </w:p>
    <w:p>
      <w:r>
        <w:rPr>
          <w:b/>
        </w:rPr>
        <w:t>E. 4.2</w:t>
      </w:r>
    </w:p>
    <w:p>
      <w:r>
        <w:t>Die bildgebende Untersuchung vom 24. August 2012 wenige Wo- chen nach dem Unfallereignis (vgl. E. 4.1.1 hiervor) ergab in organ-patholo- gischer Hinsicht zwar multiple degenerative Veränderungen im Bereich der HWS (vgl. E. 4.3 hiernach), eine – potentiell durch den Unfall verursachte – strukturelle Schädigung der HWS kann gestützt darauf jedoch nicht nach- gewiesen werden (AB 19; Bericht des SUVA-Kreisarztes vom 27. Mai 2014 [AB 96/2]). Die neurologische Untersuchung vom April 2013 fiel abgesehen von einer Hypästhesie (herabgesetzte Empfindung von Sinnesreizen [PSCHYREMBEL, Klinisches Wörterbuch, 266. Aufl. 2014, S. 949]) am Finger V rechts und an der ulnaren Seite der rechten Hand normal aus (AB 50/2). Eine Ursache für die Hypästhesie konnte nicht erhoben werden (AB 50 u. 98). Zwar zog der untersuchende Neurologe als mögliche Ursache eine Irri- tation bzw. Läsion der Wurzel C8 in Betracht (AB 50/2 f.); eine solche ist je- doch bildgebend – wie erwähnt – nicht nachzuweisen (AB 19). Auch in den verschiedenen Berichten des Hausarztes finden sich keine Anhaltspunkte für eine strukturelle Schädigung der HWS. Vielmehr beschränken sich die- se Berichte auf Angaben zu den geklagten Beschwerden, zu Behandlungs- massnahmen und zum Verlauf der Arbeitsunfähigkeit (AB 11, 30, 47, 75,</w:t>
      </w:r>
    </w:p>
    <w:p>
      <w:r>
        <w:t>Urteil des Verwaltungsgerichts des Kantons Bern vom 26. Mai 2015, UV/15/54, Seite 11 78, 83). Damit ist eine unfallbedingte strukturelle Schädigung der HWS nicht erstellt. In Anbetracht der insoweit übereinstimmenden und klaren Ak- tenlage sind von weiteren medizinischen Abklärungen keine anderen Er- gebnisse zu erwarten, sodass in antizipierter Beweiswürdigung darauf zu verzichten ist (BGE 136 I 229 E. 5.3 S. 236).</w:t>
      </w:r>
    </w:p>
    <w:p>
      <w:r>
        <w:rPr>
          <w:b/>
        </w:rPr>
        <w:t>E. 4.3</w:t>
      </w:r>
    </w:p>
    <w:p>
      <w:r>
        <w:t>Was die im August 2012 bildgebend erhobenen Befunde der HWS (Streckhaltung der HWS mit multisegmentaler Chondrose, zwei Diskusher- nien, einer Diskusprotrusion und Unkarthrosenbildung [AB 19; vgl. E. 4.1.1 hiervor]) anbelangt, handelt es sich dabei – wie dies der SUVA-Kreisarzt im Bericht vom 27. Mai 2014 nachvollziehbar festgehalten hat – um multiple degenerative, mithin unfallfremde Vorzustände (AB 96/2). Es entspricht ei- ner medizinischen Erfahrungstatsache im Bereich des Unfallversicherungs- rechts, dass praktisch alle Diskushernien bei – wie hier – Vorliegen dege- nerativer Bandscheibenveränderungen entstehen und ein Unfallereignis nur ganz ausnahmsweise, unter besonderen Voraussetzungen, als Ursa- che in Betracht fällt (SVR 2009 UV Nr. 1 S. 2 E. 2.3). Eine solche Ausnah- me liegt hier nicht vor, was zu Recht auch nicht geltend gemacht wird. Ins- besondere finden sich in den Akten keinerlei Anhaltspunkte dafür, dass der Auffahrunfall von besonderer Schwere und damit geeignet gewesen wäre, die bildgebend erhobenen Bandscheibenvorfälle herbeizuführen. Wäre – wie in der Beschwerde implizit vorgebracht wird (S. 5) – davon aus- zugehen, dass die beschriebenen Bandscheibenvorfälle bei degenerativem Vorzustand durch den Unfall bzw. durch die HWS-Distorsion aktiviert wor- den wären, müsste aufgrund der bundesgerichtlichen Rechtsprechung der Status quo sine bereits vier Monate nach dem Unfall bzw. bei einer – vor- liegend bildgebend jedoch nicht ausgewiesenen (AB 19; vgl. AB 96) – rich- tunggebenden Verschlimmerung spätestens nach einem Jahr als erreicht betrachtet werden (SVR 2009 UV Nr. 1 S. 2 E. 2.3.1 f.). Damit entfiele der natürliche Kausalzusammenhang zwischen den geklagten Beschwerden und dem Unfall vom 6. August 2012 im für die Beschwerdeführerin günstig- sten Fall spätestens ab September 2013, mithin acht Monate vor der vorlie- gend umstrittenen Leistungseinstellung per 30. April 2014.</w:t>
      </w:r>
    </w:p>
    <w:p>
      <w:r>
        <w:rPr>
          <w:b/>
        </w:rPr>
        <w:t>E. 4.4</w:t>
      </w:r>
    </w:p>
    <w:p>
      <w:r>
        <w:t>Indessen steht unabhängig von den vorbestehenden, durch den Un- fall möglicherweise aktivierten Bandscheibenvorfällen fest, dass die erstbe-</w:t>
      </w:r>
    </w:p>
    <w:p>
      <w:r>
        <w:t>Urteil des Verwaltungsgerichts des Kantons Bern vom 26. Mai 2015, UV/15/54, Seite 12 handelnden Ärzte auf der Basis einer rechtsgenüglichen Dokumentation des Unfallhergangs und der initial aufgetretenen Beschwerden im Rahmen ihrer Untersuchungen zum Ergebnis gelangten, es liege ein Schleudertrau- ma mit dem hierfür typischen bunten Beschwerdebild vor (AB 5, 11, 30; vgl. AB 41). Damit hat die Beschwerdegegnerin nach der bundesgerichtlichen Rechtsprechung (BGE 134 V 109 E. 9.2 S. 123) zu Recht vorübergehende Leistungen für Heilbehandlung ausgerichtet. Wie es sich darüber hinaus mit der Frage der natürlichen Kausalität unter dem Aspekt des von den Ärzten diagnostizierten Schleudertraumas (vgl. dazu grundlegend BGE 134 V 109 E. 9.2 ff. S. 123) genau verhält, kann je- doch offen bleiben. Denn aufgrund der Akten und des hiervor Festgehalte- nen steht mit dem Beweisgrad der überwiegenden Wahrscheinlichkeit fest, dass jedenfalls spätestens im Zeitpunkt des Fallabschlusses vom 30. April 2014 keine organisch objektiv ausgewiesenen Unfallfolgen mehr vorgele- gen haben, sodass die weitere Leistungspflicht für die geklagten Beschwer- den davon abhängt, ob zusätzlich ein adäquater Kausalzusammenhang ge- geben ist, wobei für die Beurteilung der Adäquanz vom augenfälligen Ge- schehensablauf auszugehen ist und weitere unfallbezogene Kriterien ein- zubeziehen sind (BGE 134 V 109 E. 2.1 S. 112; dazu sogleich). Unter diesen Umständen erübrigen sich weitere medizinische Abklärungen zur Frage nach dem natürlichen Kausalzusammenhang, zumal die Aktenla- ge, soweit erforderlich, ein rechtsgenügliches Beweisergebnis zulässt (vgl. E. 4.2 [am Schluss] hiervor). Einer polydisziplinären Begutachtung bedarf es deshalb im Gegensatz zur Auffassung der Beschwerdeführerin nicht.</w:t>
      </w:r>
    </w:p>
    <w:p>
      <w:r>
        <w:rPr>
          <w:b/>
        </w:rPr>
        <w:t>E. 5.1</w:t>
      </w:r>
    </w:p>
    <w:p>
      <w:r>
        <w:t>Nach der Schleudertrauma-Praxis ist für die Bejahung des adäqua- ten Kausalzusammenhangs im Einzelfall zu verlangen, dass dem Unfall ei- ne massgebende Bedeutung für die Entstehung der Arbeits- bzw. Erwerbs- unfähigkeit zukommt. Dies trifft dann zu, wenn er eine gewisse Schwere aufweist oder mit anderen Worten ernsthaft ins Gewicht fällt. Für die Beur- teilung dieser Frage ist an das Unfallereignis anzuknüpfen, wobei – ausge- hend vom augenfälligen Geschehensablauf – zwischen banalen bzw. leich-</w:t>
      </w:r>
    </w:p>
    <w:p>
      <w:r>
        <w:t>Urteil des Verwaltungsgerichts des Kantons Bern vom 26. Mai 2015, UV/15/54, Seite 13 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bzw. indirekte Folgen davon erschei- nen, in eine Gesamtwürdigung einzubeziehen. Je nachdem, wo im mittle- ren Bereich der Unfall einzuordnen ist und abhängig davon, ob einzelne dieser Kriterien in besonders ausgeprägter Weise erfüllt sind, genügt zur Bejahung des adäquaten Kausalzusammenhangs ein Kriterium oder müs- sen mehrere herangezogen werden (BGE 134 V 109 E. 10.1 S. 126). Gemäss Bundesgericht lautet der Katalog der adäquanzrelevanten Kriteri- en wie folgt, wobei deren Aufzählung abschliessend ist (BGE 134 V 109 E. 10.3 S. 130):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w:t>
      </w:r>
    </w:p>
    <w:p>
      <w:r>
        <w:rPr>
          <w:b/>
        </w:rPr>
        <w:t>E. 5.2</w:t>
      </w:r>
    </w:p>
    <w:p>
      <w:r>
        <w:t>Einfache Auffahrunfälle werden rechtsprechungsgemäss in der Re- gel als mittelschwer im Grenzbereich zu den leichten Unfällen qualifiziert (statt vieler Entscheid des Bundesgerichts [BGer] vom 6. Juni 2012, 8C_906/2011, E. 5.2). Davon ist auch dann auszugehen, wenn es sich – wie hier (AB 16/4) – um eine Doppelkollision mit primärer Heck- und sekun- därer Frontkollision handelt. Vereinzelt hat das Bundesgericht einen leich- ten Unfall angenommen, insbesondere bei einer niedrigen kollisionsbeding- ten Geschwindigkeitsänderung (Delta-v unter 10 [bis 15 km/h]) und zusätz- lich weitgehendem Fehlen von unmittelbar im Anschluss an den Unfall auf-</w:t>
      </w:r>
    </w:p>
    <w:p>
      <w:r>
        <w:t>Urteil des Verwaltungsgerichts des Kantons Bern vom 26. Mai 2015, UV/15/54, Seite 14 tretenden Beschwerden (Entscheid des BGer vom 30. August 2010, 8C_580/2010, E. 5.2; SVR 2010 UV Nr. 10 S. 42 E. 4.2.2). In Anbetracht der in der – vom Haftpflichtversicherer in Auftrag gegebenen – Unfallanaly- se vom 27. Mai 2013 errechneten kollisionsbedingten Geschwindigkeitsän- derung von 11.5 bis 16.6 km/h beim primären Heckanstoss und von 2.7 bis 6.2 km/h beim sekundären Frontanstoss (AB 52/2) ist der Auffahrunfall vom</w:t>
      </w:r>
    </w:p>
    <w:p>
      <w:r>
        <w:rPr>
          <w:b/>
        </w:rPr>
        <w:t>E. 5.3</w:t>
      </w:r>
    </w:p>
    <w:p>
      <w:r>
        <w:t>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134 V 109 E. 10.2.1 S. 127; SVR 2013 UV Nr. 3 S. 9 E. 6.1). In den Akten sind keine Umstände ersichtlich, die das Er- eignis vom 6. August 2012 objektiv als besonders dramatisch oder beson- ders eindrücklich erscheinen liessen. Daran vermag namentlich auch nichts zu ändern, dass es zu einer Doppelkollision gekommen ist, indem das Fahrzeug der Beschwerdeführerin nach dem Heckaufprall in das vor ihr stehende Auto gestossen wurde (Entscheid des BGer vom 6. Juni 2012, 8C_906/2011, E. 5.3). Die Diagnose eines Schleudertraumas oder einer anderen, adäquanzrecht- lich gleich behandelten Verletzung genügt für sich allein nicht zur Bejahung des Kriteriums der Schwere und besonderen Art der erlittenen Verletzung. Es bedarf dazu vielmehr einer besonderen Schwere der für das Schleuder- 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zugezogen hat,</w:t>
      </w:r>
    </w:p>
    <w:p>
      <w:r>
        <w:t>Urteil des Verwaltungsgerichts des Kantons Bern vom 26. Mai 2015, UV/15/54, Seite 15 können bedeutsam sein (BGE 134 V 109 E. 10.2.2 S. 127; SVR 2010 UV Nr. 10 S. 42 E. 4.3). Zu beachten ist, dass eine Distorsion einer erheblich vorgeschädigten Halswirbelsäule eher geeignet ist, die typischen Sympto- me hervorzurufen, und deshalb als Verletzung besonderer Art qualifiziert werden kann (SVR 2009 UV Nr. 30 S. 108 E. 6.3.2, 2007 UV Nr. 1 S. 3 E. 3.4.2). Zwar wurden mittels MR der HWS vom August 2012 multiple de- generative Veränderungen erhoben (AB 19; vgl. E. 4.3 hiervor). Jedoch ist weder hinsichtlich dieser Vorzustände eine krankheitsbedingte Arbeitsunfä- higkeit aktenkundig – vielmehr gab die Beschwerdeführerin an, vor dem Unfall nie an entsprechenden Beschwerden gelitten zu haben (AB 55) – noch wurde von den Ärzten je vorgebracht, dass die vorbestehenden dege- nerativen Veränderungen die Entwicklung des Beschwerdebilds besonders bzw. zusätzlich beeinflusst hätten. Unter diesen Umständen kann das Krite- rium nicht als erfüllt betrachtet werden. Die nach dem Unfall vom 6. August 2012 erfolgten Behandlungen bestan- den im Wesentlichen aus Physiotherapie und ärztlichen Verlaufskontrollen (AB 11, 30, 47, 75, 78, 83) und sind insoweit nicht im Sinne der Rechtspre- chung als belastend zu qualifizieren (SVR 2007 UV Nr. 25 S. 84 E. 8.3.3; Entscheid des BGer vom 1. Juni 2011, 8C_174/2011, E. 2.4). Gleiches gilt hinsichtlich der in den Rahmen der üblichen Sachverhaltsabklärung fallen- den fachärztlichen Explorationen, wie vorliegend die neurologischen Unter- suchungen im Spital F.________ (AB 50, 98; Entscheid des BGer vom 16. Februar 2009, 8C_327/2008, E. 4.2). Das Kriterium der fortgesetzt spe- zifischen, belastenden ärztlichen Behandlung ist somit nicht erfüllt. Ebenso wenig ist eine ärztliche Fehlbehandlung aktenkundig. Für die Adäquanzfrage wesentlich können im Weiteren in der Zeit zwischen Unfall und Fallabschluss ohne wesentlichen Unterbruch bestehende erheb- liche Beschwerden sein. Die Erheblichkeit beurteilt sich nach den glaubhaf- ten Schmerzen und nach der Beeinträchtigung, welche die verunfallte Per- son durch die Beschwerden im Lebensalltag erfährt (BGE 134 V 109 E. 10.2.4 S. 128). Die Beschwerdeführerin berichtete im Wesentlichen über Beschwerden am Arbeitsplatz namentlich bei vermehrter Arbeitsbelastung primär im Nacken- und Schulterbereich, teils mit Ausstrahlungen in den Rü- cken und die Arme (AB 4, 8, 22, 44, 39/1, 83). Abgesehen von den in die-</w:t>
      </w:r>
    </w:p>
    <w:p>
      <w:r>
        <w:t>Urteil des Verwaltungsgerichts des Kantons Bern vom 26. Mai 2015, UV/15/54, Seite 16 sem Zusammenhang hausärztlicherseits attestierten Teilarbeitsunfähigkei- ten (vgl. E. 5.3 am Schluss) sind den Akten jedoch keine Angaben zu ent- nehmen, die überdies auf eine relevante Beeinträchtigung im Alltag hinwei- sen würden. Vermerkt wurde dagegen etwa, dass die Beschwerdeführerin in den Ferien gewesen sei und die Erholung zu einer Beschwerdebesse- rung geführt habe (AB 34). Unter diesen Umständen liegt das Kriterium „er- hebliche Beschwerden“ eher nicht, jedenfalls nicht in ausgeprägter Weise, vor. Die Frage braucht mit Blick auf die nachfolgenden Ausführungen nicht abschliessend beantwortet zu werden. Aus der blossen Dauer der ärztlichen Behandlung und der geklagten Be- schwerden darf nicht schon auf einen schwierigen Heilungsverlauf und er- hebliche Komplikationen geschlossen werden. Es bedarf hierzu besonderer Umstände, die die Heilung beeinträchtigt haben (BGE 134 V 109 E. 10.2.6 S. 129; SVR 2007 UV Nr. 25 S. 85 E. 8.5). In den medizinischen Unterla- gen finden sich keine Hinweise auf solche besonderen Umstände; das Kri- terium ist nicht erfüllt. Die Beschwerdeführerin war nach dem Unfallereignis vom 6. bis 12. August 2012 voll und danach während rund vier Monaten im Durchschnitt 50 % ar- beitsunfähig. Von Januar bis Februar 2013 steigerte sie das Arbeitspensum schrittweise auf 80 % (AB 35). Seit 30. September 2013 arbeitete die Be- schwerdeführerin wieder zu 90 % (AB 75, 78, 83). Eine andauernd erhebli- che Arbeitsunfähigkeit bis zum Fallabschluss vom 30. April 2014 liegt damit nicht vor, womit es schliesslich auch an diesem Kriterium fehlt (BGE 134 V 109 E. 10.2.7 S. 130; SVR 2009 UV Nr. 13 S. 56 E. 7.7.1).</w:t>
      </w:r>
    </w:p>
    <w:p>
      <w:r>
        <w:rPr>
          <w:b/>
        </w:rPr>
        <w:t>E. 5.4</w:t>
      </w:r>
    </w:p>
    <w:p>
      <w:r>
        <w:t>Zusammenfassend sind vorliegend weder eines der relevanten Adä- quanzkriterien in besonders ausgeprägter noch die Kriterien in gehäufter Weise erfüllt. Somit hat die Beschwerdegegnerin im angefochtenen Ein- spracheentscheid die Adäquanz eines allfälligen Kausalzusammenhangs zwischen den geklagten Beschwerden und dem Unfallereignis vom 6. Au- gust 2012 zu Recht verneint, was im Übrigen in der Beschwerde auch nicht substantiiert bestritten wird. Weil spätestens im Zeitpunkt des Fallabschlusses keine organisch objektiv ausgewiesenen Unfallfolgen mehr vorgelegen haben (vgl. E. 4.4 hiervor)</w:t>
      </w:r>
    </w:p>
    <w:p>
      <w:r>
        <w:t>Urteil des Verwaltungsgerichts des Kantons Bern vom 26. Mai 2015, UV/15/54, Seite 17 und es bezüglich der (weiterhin) geklagten Beschwerden jedenfalls an der Adäquanz des Kausalzusammenhangs mit dem Unfall vom 6. August 2012 fehlt, hat die Beschwerdegegnerin, entgegen der in der Beschwerde vertre- tenen Auffassung, zu Recht ihre Leistungen per 30. April 2014 eingestellt und eine weitere Leistungspflicht verneint. Die Beschwerde erweist sich somit als unbegründet und ist abzuweisen.</w:t>
      </w:r>
    </w:p>
    <w:p>
      <w:r>
        <w:rPr>
          <w:b/>
        </w:rPr>
        <w:t>E. 6</w:t>
      </w:r>
    </w:p>
    <w:p>
      <w:r>
        <w:t>Verfahrenskosten sind keine zu erheben (Art. 1 Abs. 1 UVG i.V.m. Art. 61 lit. a ATSG). 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