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534 vom 20. Januar 2016</w:t>
      </w:r>
    </w:p>
    <w:p>
      <w:r>
        <w:t>BE Verwaltungsgericht, 2016-01-20, DE</w:t>
      </w:r>
    </w:p>
    <w:p>
      <w:r>
        <w:rPr>
          <w:b/>
        </w:rPr>
        <w:t xml:space="preserve">Quelle: </w:t>
      </w:r>
      <w:r>
        <w:t>https://mcp.opencaselaw.ch/entscheid/be_verwaltungsgericht_200_2015_534</w:t>
      </w:r>
    </w:p>
    <w:p>
      <w:r>
        <w:t>FR: BE_VERWALTUNGSGERICHT 200 2015 534 du 20 janvier 2016</w:t>
      </w:r>
    </w:p>
    <w:p>
      <w:r>
        <w:t>IT: BE_VERWALTUNGSGERICHT 200 2015 534 del 20 gennaio 2016</w:t>
      </w:r>
    </w:p>
    <w:p>
      <w:pPr>
        <w:pStyle w:val="Heading2"/>
      </w:pPr>
      <w:r>
        <w:t>Regeste</w:t>
      </w:r>
    </w:p>
    <w:p>
      <w:r>
        <w:t>Verfügung vom 11. Mai 2015</w:t>
      </w:r>
    </w:p>
    <w:p>
      <w:pPr>
        <w:pStyle w:val="Heading2"/>
      </w:pPr>
      <w:r>
        <w:t>Erwägungen</w:t>
      </w:r>
    </w:p>
    <w:p>
      <w:r>
        <w:rPr>
          <w:b/>
        </w:rPr>
        <w:t>E. 1.1</w:t>
      </w:r>
    </w:p>
    <w:p>
      <w:r>
        <w:t>Die angefochtene Verfügung ist in Anwendung von Sozialversi- cherungsrecht ergangen. Die Sozialversicherungsrechtliche Abteilung des Verwaltungsgerichts beurteilt gemäss Art. 57 des Bundesgesetzes vom</w:t>
      </w:r>
    </w:p>
    <w:p>
      <w:r>
        <w:rPr>
          <w:b/>
        </w:rPr>
        <w:t>E. 1.2</w:t>
      </w:r>
    </w:p>
    <w:p>
      <w:r>
        <w:t>Anfechtungsobjekt bildet die Verfügung vom 11. Mai 2015 (act. II 83).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20. Jan. 2016, IV/15/534,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2.3.1 Die Sachverständigen sollen die Diagnose einer anhaltenden so- matoformen Schmerzstörung (ICD-10 Ziff. F45.40) so begründen, dass die Rechtsanwender nachvollziehen können, ob die klassifikatorischen Vorga- ben tatsächlich eingehalten sind. Die auf die Begrifflichkeit des medizini-</w:t>
      </w:r>
    </w:p>
    <w:p>
      <w:r>
        <w:t>Urteil des Verwaltungsgerichts des Kantons Bern vom 20. Jan. 2016, IV/15/534, Seite 6 schen Klassifikationssystems abstellende Diagnose der anhaltenden soma- toformen Schmerzstörung führt im Weiteren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 steht von vornherein keine Grundlage für eine IV-Rente, selbst wenn die klassifikatorischen Merkmale einer somatoformen Schmerzstörung gege- ben sein sollten (vgl. Art. 7 Abs. 2 ATSG erster Satz). Soweit die betreffen- den Anzeichen neben einer ausgewiesenen verselbständigten Gesund- heitsschädigung (BGE 127 V 294 E. 5a S. 299) auftreten, sind deren Aus- wirkungen derweil im Umfang der Aggravation zu bereinigen (BGE 141 V 281 E. 2.1.1 S. 285 und E. 2.2 S. 287). 2.3.2 Mit BGE 141 V 281 hat das Bundesgericht die Vermutung, wo- nach eine anhaltende somatoforme Schmerzstörung oder ein vergleichba- rer ätiologisch unklarer syndromaler Zustand mit zumutbarer Willensan- strengung überwindbar ist, aufgegeben. Unverändert ist jedoch auch in Zukunft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w:t>
      </w:r>
    </w:p>
    <w:p>
      <w:r>
        <w:t>Urteil des Verwaltungsgerichts des Kantons Bern vom 20. Jan. 2016, IV/15/534, Seite 7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 Natur (E. 5). Die Anerkennung eines rentenbegründenden IV-Grades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 sicherte Person zu tragen (E. 6).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w:t>
      </w:r>
    </w:p>
    <w:p>
      <w:r>
        <w:t>Urteil des Verwaltungsgerichts des Kantons Bern vom 20. Jan. 2016, IV/15/534, Seite 8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 3.1 Zum Gesundheitszustand des Beschwerdeführers ist den Akten im Wesentlichen Folgendes zu entnehmen: 3.1.1 Der behandelnde Arzt, Dr. rer. physiol. H.________, Facharzt für Innere Medizin, gab in seinem Bericht vom 12. August 2013 als Diagnose mit Auswirkung auf die Arbeitsfähigkeit ein chronisch degeneratives LWS- Syndrom sowie als Diagnose ohne Auswirkung auf die Arbeitsfähigkeit eine Depression an. In der zuletzt ausgeübten Tätigkeit wurde vollständige Ar- beitsunfähigkeit seit dem 22. Februar 2013 bis auf weiteres attestiert. Die Prognose sei schlecht (act. II 16). 3.1.2 In den Berichten des Rückenzentrums Langenthal aus dem Jahr 2013 nannte Dr. med. I.________, FMH Orthopädische Chirurgie, als Dia- gnose chronische, ausgeprägte Lumbalgien mit rechtsseitigem lumboradi- kulärem Schmerzsyndrom (mit/bei mehrsegmentalen degenerativen Ver- änderungen der LWS mit Spondylarthrosen L3 – S1 beidseits, Chondrose L2/3 und L4/5, Osteochondrose L3/4 mit Bandscheibenprotrusionen L2 – 5, auf Höhe L3/4 rezessale Kompression der Wurzel L4 beidseits, auf Höhe L4/5 rezessale Kompression der Wurzel L5 rechts, Beinlängendifferenz rechts &gt; links um ca. 1,5 cm mit kompensatorischer rechtskonvexer Skolio- se der LWS, sowie Status nach Facettengelenksblockade L3/4 beidseits und L4/5 beidseits am 20.02.2013 und Wiederholungsinfiltration L3/4 am 3.04.2013). Die rezessalen Kompressionen wurde im Bericht vom 12. Juli</w:t>
      </w:r>
    </w:p>
    <w:p>
      <w:r>
        <w:t>Urteil des Verwaltungsgerichts des Kantons Bern vom 20. Jan. 2016, IV/15/534, Seite 9 2013 nicht mehr erwähnt. Die Beschwerden seien aktuell für den Patienten erträglich, als … sei er jedoch weiterhin zu 100% arbeitsunfähig (act. II 17). 3.1.3 Im Rahmen eines allgemeinen muskuloskelettalen und low-back- pain-Assessments inkl. neurologischer Beurteilung am 17. September 2013 bestätigte die Reha Rheinfelden die bekannten orthopädischen Diagnosen und erwähnte zudem eine muskuläre Dysbalance, eine Dekonditionierung sowie eine Fehlhaltung. Klinisch habe sich eine schmerzreduzierte, deutlich eingeschränkte LWS-Beweglichkeit in allen Richtungen ohne radikuläre Reizsymptomatik oder sensomotorische Ausfälle präsentiert. Die Bildge- bung (konventionelle Röntgenbilder und MRI) zeige leichte degenerative altersentsprechende Veränderungen. Die physio-ergonomische Testung zeige eine mittlere Selbstlimitierung mit Inkonsistenz. Das Ausmass der demonstrierten physischen Beschwerden lasse sich mit den geringfügigen objektivierbaren pathologischen Befunden aus somatischer Sicht ungenü- gend erklären. Trotz Selbstlimitierung/Inkonsistenz sei mit einer anhalten- den Arbeitsunfähigkeit als … zu rechnen. Aufgrund der sich primär auf me- dizinisch-theoretische Überlegungen unter Berücksichtigung der Beobach- tungen bei den Leistungstests stützenden Beurteilung der Zumutbarkeit sei davon auszugehen, dass eine leichte bis mittelschwere Tätigkeit mit der Möglichkeit zu Wechselpositionen zu 100% möglich sei (act. II 18). Anlässlich eines – vom Krankentaggeldversicherer initiierten – stationären Aufenthalts in der Reha Rheinfelden in der Zeit vom 11. bis 30. November 2013 wurde als Belastungsprofil eine Tätigkeit mit einer Limite für Heben, Ziehen und Stossen von 5 – 10 kg, mit Wechselbelastung, ohne repetitiv rückenmobilisierende Bewegung/Rotation und mit vermehrten Ruhepausen festgelegt; empfohlen wurde ein stufenweiser Wiedereinstieg. Bei der psy- chologischen sowie psychosozialen Evaluation seien weder depressive noch ängstliche Stimmungsaspekte aufgefallen (act. II 23). 3.1.4 In ihrer Stellungnahme vom 20. Januar 2014 bezeichnete die RAD-Ärztin Dr. med. D.________ die vorliegenden medizinischen Unterla- gen als schlüssig und nachvollziehbar und bestätigte das von der Reha Rheinfelden definierte Zumutbarkeitsprofil (act. II 26 S. 2 unten ff.). 3.1.5 Im Juni 2014 gab Dr. med. H.________ einen verschlechterten Gesundheitszustand an; neben der Rückenproblematik habe auch eine</w:t>
      </w:r>
    </w:p>
    <w:p>
      <w:r>
        <w:t>Urteil des Verwaltungsgerichts des Kantons Bern vom 20. Jan. 2016, IV/15/534, Seite 10 Depression Einfluss auf die Arbeitsfähigkeit. Die Frage, inwieweit und unter welchen Bedingungen die bisherige Erwerbstätigkeit noch zumutbar sei, beantwortete er mit „Leistungsreduktion“, diejenige nach den trotzdem und in welchem Ausmass zumutbaren Tätigkeiten mit „keine“. Die Thera- piemöglichkeiten seien ausgeschöpft (act. II 55 S. 1 – 3). 3.1.6 Die den Versicherten seit 25. Februar 2014 ambulant behandeln- den Psychiatrischen Dienste F.________, diagnostizierten im Bericht vom Juli 2014 eine – ca. Anfang 2013 schleichend beginnende – Anpassungs- störung, eine verlängerte depressive Reaktion (ICD-10: F43.21) aktuell unter Behandlung von Cipralex 20mg remittiert. Die Diagnose habe keine Auswirkung auf die Arbeitsfähigkeit. Im Moment könne keine klare Progno- se abgegeben werden; bei stabilen Umgebungsbedingungen scheine der Patient über genug innere und äussere Ressourcen zu verfügen, um psy- chisch stabil bleiben zu können (act. II 60). 3.1.7 Im MEDAS-Gutachten vom 3. Februar 2015 wurden nach bidis- ziplinären Untersuchungen in den Fachgebieten Orthopädie und Psychia- trie als Diagnosen mit Auswirkung auf die Arbeitsfähigkeit ein chronisches lumbovertebrales Schmerzsyndrom ohne fassbare radikuläre Symptomatik (ICD-10: M54.5; radiologisch Diskusprotrusion LWK 3/4/5 ohne sicheren Hinweis für Neurokompression, anamnestisch kein Ansprechen auf Fazet- tengelenksblockade LWK 3/4/5 beidseits am 20.02.2013 sowie am 3.04.2013) sowie chronische Nacken-Schulter-Armbeschwerden der domi- nanten rechten Seite ohne fassbare radikuläre Symptomatik (ICD-10: M54.2/M79.60; radiologisch Osteochondrose und Diskusprotrusion HWK 6/7 mit möglicher Irritation der Nervenwurzel C7 rechts) festgehalten. Ohne Einfluss auf die Arbeitsfähigkeit bestehe eine chronische Schmerzstörung mit somatischen und psychischen Faktoren (ICD-10: F45.51). Aus den im Vordergrund stehenden somatischen Beschwerden resultiere eine leicht- bis mässiggradig verminderte Belastbarkeit der gesamten Wirbelsäule; dementsprechend seien körperlich schwere Tätigkeiten, so auch die ange- stammte Tätigkeit als …, nicht mehr zumutbar. Für körperlich leichte bis mittelschwere, wechselbelastende Tätigkeiten, ohne wiederholtes Heben und Tragen von Lasten über 15 kg, ohne repetitiven Einsatz der rechten oberen Extremität oberhalb des Schulterniveaus bestehe hingegen eine</w:t>
      </w:r>
    </w:p>
    <w:p>
      <w:r>
        <w:t>Urteil des Verwaltungsgerichts des Kantons Bern vom 20. Jan. 2016, IV/15/534, Seite 11 100%ige Arbeits- und Leistungsfähigkeit. Aus psychiatrischer Sicht seien die somatisch nicht oder nur ungenügend erklärbaren Befunde für die sub- jektiv angegebenen Beschwerden und vor allem die subjektiven Limitierun- gen einer chronischen Schmerzstörung mit somatischen und psychischen Faktoren zuzuordnen. Eine Komorbidität liege nicht vor. Die Schmerz- störung sei überwindbar; aus psychiatrischer Sicht könne keine Einschrän- kung der Arbeitsfähigkeit attestiert werden. Weder aus orthopädischer noch aus psychiatrischer Sicht seien medizinische Massnahmen vorzuschlagen. Berufliche Massnahmen seien bei der ausgeprägten subjektiven Krank- heits- und Behinderungsüberzeugung und den dadurch gescheiterten kon- kreten Evaluationen nicht erneut vorzuschlagen (act. II 72.1). 3.2 In medizinischer Hinsicht stützt die IVB die vorliegend angefoch- tene Verfügung auf das bidisziplinäre Gutachten des ABI vom 3. Februar 2015 (act. II 72.1). Darin wurden verschiedene somatische Diagnosen mit Auswirkung auf die Arbeitsfähigkeit und eine psychiatrische Diagnose ohne Einfluss auf die Arbeitsfähigkeit gestellt.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Das vorliegend eingeholte MEDAS-Gutachten erfüllt die nach der gelten- den höchstrichterlichen Rechtsprechung an eine Expertise gestellten An- forderungen. Es ist für die streitigen Belange umfassend, beruht auf ein- lässlichen gutachterlichen Untersuchungen und wurde in Kenntnis der Vor- akten sowie in Berücksichtigung der geklagten Beschwerden abgegeben. Es überzeugt auch inhaltlich, indem es in der Darlegung der medizinischen Zusammenhänge und der Beurteilung der medizinischen Situation ein- leuchtet und die Schlussfolgerungen nachvollziehbar begründet sind (vgl. E. 2.3 hiervor).</w:t>
      </w:r>
    </w:p>
    <w:p>
      <w:r>
        <w:t>Urteil des Verwaltungsgerichts des Kantons Bern vom 20. Jan. 2016, IV/15/534, Seite 12 In somatischer Hinsicht gelangt der orthopädische Gutachter nach ausführ- licher Diskussion der Vorakten und einlässlichen Untersuchungen zum Schluss, dass dem Beschwerdeführer keine schweren körperlichen Tätig- keiten – und damit auch die bisher ausgeübte Tätigkeit als … – mehr zu- mutbar sind, erachtet ihn dagegen für eine aus seiner Fachdisziplin ange- passten Tätigkeit als uneingeschränkt arbeitsfähig. Beschwerdeweise wird geltend gemacht, dass das genannte Gutachten nicht umfassend genug sei, weil insbesondere keine neurologische Begut- achtung vorgenommen worden sei und auch ein rheumatologisches Konsi- lium fehle. Dem kann nicht gefolgt werden: Der orthopädische Gutachter hat, worauf auch die RAD-Ärztin Dr. med. G.________ am 7. Mai 2015 zutreffend hingewiesen hat (act. II 82 S. 4), unter Würdigung aller radiologi- schen Unterlagen umfassend und kompetent zu den Befunden an der Wir- belsäule und der rechten Schulter Stellung genommen. Hinzuweisen ist im diesem Zusammenhang insbesondere darauf, dass die vom Rückenzen- trum Langenthal anfänglich noch vermutete Kompression der Wurzeln L4 und L5 im späteren Bericht nicht mehr erwähnt wurden (vgl. E. 3.1.2 hier- vor), und auch die neurologische Beurteilung im Rahmen eines Aufenthalts in der Reha Rheinfelden konnte keine radikuläre Reizsymptomatik oder sensomotorischen Ausfälle bestätigen (vgl. E. 3.1.3 hiervor). Die vom Beschwerdeführer angerufene Stellungnahme der Chiropraktorin Dr. J.________ vom 8. Mai 2015 (Beschwerdebeilage [act. I] 2) vermag zu keinem anderen Ergebnis zu führen. Einerseits begründet sie ihre Auffas- sung, dass es weiterer – namentlich neurochirurgischer sowie rheumatolo- gischer – Abklärungen bedürfe, nicht näher. Der im Konjunktiv gehaltene Hinweis auf allfällige entzündliche Prozesse als Ursache der Veränderun- gen der Wirbelsäule findet in den übrigen medizinischen Unterlagen keine Stütze; hätten relevante entzündliche Prozesse bestanden, wären diese den untersuchenden Ärzten sicher nicht verborgen geblieben. Überdies wurde bislang in keinem Arztbericht erwähnt, dass der Verdacht auf eine Psoriasis vulgaris Auswirkungen auf die Arbeitsfähigkeit haben könnte. Weitere Abklärungen in neurologischer und rheumatologischer Hinischt sind mithin – entgegen den Ausführungen in der Beschwerde sowie in der Replik – nicht erforderlich.</w:t>
      </w:r>
    </w:p>
    <w:p>
      <w:r>
        <w:t>Urteil des Verwaltungsgerichts des Kantons Bern vom 20. Jan. 2016, IV/15/534, Seite 13 3.3 In psychiatrischer Hinsicht wurde im Gutachten eine chronische Schmerzstörung mit somatischen und psychischen Faktoren (ICD-10: F45.51) diagnostiziert, dieser aber ausdrücklich keine Auswirkung auf die Arbeitsfähigkeit beigemessen. Indessen wurde in somatischer Hinsicht ein chronisches lumbovertebrales Schmerzsyndrom sowie chronische Nacken- Schulter-Armbeschwerden je ohne fassbare radikuläre Symptomatik fest- gestellt, wobei darauf hingewiesen wurde, dass eine erhebliche Diskrepanz zwischen den anamnestischen Schmerzschilderungen einerseits und den objektiven Befunden anlässlich der aktuellen Untersuchung andererseits bestehe. Die Beschwerdegegnerin gelangte gestützt auf das MEDAS- Gutachten unter der Herrschaft des früheren Regel/Ausnahmemodells so- wie unter Bezugnahme der entsprechenden Morbiditätskriterien (Über- windbarkeitsvermutung; BGE 139 V 346 E. 2 S. 346, 131 V 49, 130 V 352) zum Schluss, dass die Folgen der bestehenden psychosomatischen Be- schwerden aus rechtlicher Sicht überwindbar seien (act. II 83). 4. 4.1 Die Frage der Invalidisierung pathogenetisch-ätiologisch unklarer Beschwerden, wozu auch die oben genannte Schmerzsymptomatik zu zählen ist, ist – wie die IVB in der Beschwerdeantwort zu Recht bemerkt – aufgrund der zwischenzeitlich mit BGE 141 V 281 (vgl. E. 2.3 hiervor) voll- zogenen Praxisänderung nach dem neuen Prüfungsraster zu klären (vgl. BGE 133 V 96 E. 4.4.6 S. 103; Entscheid des BGer vom 7. Dezember 2009, 9C_476/2009, E. 3.3). In intertemporaler Hinsicht ist dabei sinn- gemäss wie in BGE 137 V 210 vorzugehen, wonach gemäss altem Verfah- rensstand eingeholte Gutachten nicht per se ihren Beweiswert verlieren. Vielmehr ist im Rahmen einer gesamthaften Prüfung des Einzelfalls mit seinen spezifischen Gegebenheiten und den erhobenen Rügen entschei- dend, ob ein abschliessendes Abstellen auf die vorhandenen Beweisgrund- lagen vor Bunderecht standhält (BGE 137 V 219 E. 6 in initio S. 266). In sinngemässer Anwendung auf die nunmehr materiell-beweisrechtlich geänderten Anforderungen ist in jedem einzelnen Fall zu prüfen, ob die beigezogenen administrativen und/oder gerichtlichen Sachverständigen- gutachten – gegebenenfalls im Kontext mit weiteren fachärztlichen Berich-</w:t>
      </w:r>
    </w:p>
    <w:p>
      <w:r>
        <w:t>Urteil des Verwaltungsgerichts des Kantons Bern vom 20. Jan. 2016, IV/15/534, Seite 14 ten – eine schlüssige Beurteilung im Lichte der massgeblichen Indikatoren erlauben oder nicht. Je nach Abklärungstiefe und -dichte kann zudem unter Umständen eine punktuelle Ergänzung genügen (BGE 141 V 281 E. 8 S. 309). Eine solche Prüfung ist im Folgenden vorzunehmen. Der Beschwerdeführer hatte – zwecks Wahrung des rechtlichen Gehörs – Gelegenheit, sich repli- cando zu den sich in diesem Zusammenhang stellenden Fragen äussern. 4.2 Zu prüfen sind zunächst die einzelnen Komplexe der Kategorie «funktioneller Schweregrad» (BGE 141 V 281 E. 4.3 S. 298 ff.): 4.2.1 Bezogen auf den Komplex Gesundheitsschädigung (BGE 141 V 281 E. 4.3.1 S. 298 ff.) ist von den gutachterlich festgestellten – oben wie- dergegebenen – Diagnosen mit Auswirkung auf die Arbeitsfähigkeit auszu- gehen, wobei diese zwar die Ausübung der bisherigen Tätigkeit als … als unzumutbar, eine angepasste Tätigkeit dagegen als vollzeitlich zumutbar erscheinen lassen. Eine die Arbeitsfähigkeit einschränkende psychische Komorbidität konnte nicht erhoben werden. Hingewiesen wurde dagegen – wie bereits in früheren ärztlichen Berichten (vgl. z.B. act. II 18) – auf Inkon- sistenzen zwischen den subjektiven Schmerzschilderungen und den objek- tivierbaren Befunden anlässlich der gutachterlichen Untersuchung. Bereits anlässlich des allgemeinen muskuloskelettalen und low-back-pain- Assessments vom 17. September 2013 in der Reha Rheinfelden wurde eine ungenügende Leistungsbereitschaft festgestellt sowie von inadäqua- tem Schmerzverhalten berichtet (act. II 18). 4.2.2 Bezüglich Behandlungserfolg bzw. -resistenz (vgl. BGE 141 V 281 E. 4.3.1.2 S. 299 f.) ist anzumerken, dass nach der schlüssigen Beurteilung im Gutachten weder aus orthopädischer noch aus psychiatrischer Sicht medizinische Massnahmen indiziert sind (act. II 72.1 S. 16 unten). Dass diesbezüglich auf die deutlich ausgeprägte Krankheits- und Behinderungsüberzeugung hingewiesen wird (act. II 72.1 S. 9) ändert nichts daran, dass letztlich keine medizinischen Behandlungen vorzuschlagen sind (act. II 72.1 S. 16 unten).</w:t>
      </w:r>
    </w:p>
    <w:p>
      <w:r>
        <w:t>Urteil des Verwaltungsgerichts des Kantons Bern vom 20. Jan. 2016, IV/15/534, Seite 15 Unter diesen Umständen kann nicht von einem definitiven Scheitern einer indizierten Therapie ausgegangen werden. Dieser Indikator spricht gegen eine rechtserhebliche Einschränkung der funktionellen Leistungsfähigkeit. 4.2.3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(vgl. BGE 141 V 281 E. 4.3.1.3 S. 300 ff.). Im Vordergrund steht vorliegend eine somatische Erkrankung (lumbovertebrales Schmerzsyndrom sowie Nacken-Schulter-Arm- Beschwerden), welche körperlich schwere Arbeiten verunmöglicht, eine angepasste Tätigkeit dagegen vollzeitlich ohne Leistungsminderung zulässt. Eine psychische Komorbidität konnte nicht festgestellt werden. Dem unklaren Beschwerdebild kommt damit keine Bedeutung für eine zusätzliche Beeinträchtigung der funktionellen Leistungsfähigkeit zu. 4.3 Vom Komplex Persönlichkeit (BGE 141 V 281 E. 4.3.2 S. 302) ist nur dort Gebrauch zu machen, wo er sich eignet, zur Klärung der funktionellen Folgen der Gesundheitsschädigung beizutragen. Das Vorliegen einer Persönlichkeitsstörung konnte anlässlich der Begutachtung mangels deutlich auffälliger Persönlichkeitszüge – mit vor der Erkrankung sonst normaler Sozialisation und voller Leistungsfähigkeit – ausgeschlossen werden. Aus diesem Komplex resultiert mithin keine Verminderung der funktionellen Leistungsfähigkeit. 4.4 Der Komplex Sozialer Kontext (BGE 141 V 281 E. 4.3.3 S. 303) spricht klar gegen die rechtliche Anerkennung der geltend gemachten Einschränkungen, hält das soziale Umfeld doch nicht unbedeutende Ressourcen bereit; schon im Bericht der Psychiatrischen Dienste F.________ vom Juli 2014 wurde angegeben, dass der Patient über ausreichende innere und äussere Ressourcen verfüge, wobei seine Familie (Ehefrau und Tochter) als protektiver Faktor wirke (act. II 60 S. 3). Nach gutachterlicher Feststellung spielen zwar psychosoziale Faktoren (Migrationshintergrund, getrennt Leben von Ehefrau in …, eher geringe</w:t>
      </w:r>
    </w:p>
    <w:p>
      <w:r>
        <w:t>Urteil des Verwaltungsgerichts des Kantons Bern vom 20. Jan. 2016, IV/15/534, Seite 16 Ressourcen bezüglich Erwerbstätigkeit als angelernter … und finanzielle Abhängigkeit von der Taggeldversicherung) eine gewisse Rolle (vgl. act. II 72.1 S. 8 unten f.); diese sind indessen – nach wie vor – als invaliditätsfremd auszuklammern (BGE 141 V 281 E. 4.3.3 S. 303). Dem Gutachten sind demgegenüber Hinweise darauf zu entnehmen, dass die Erwerbslosigkeit in erster Linie in der deutlich ausgeprägten Krankheits- und Behinderungsüberzeugung begründet ist (act. II 72.1 S. 9), welche offenbar auch beruflichen Massnahmen entgegensteht (act. II 72.1 S. 16 unten). 4.5 Unter der Kategorie «Konsistenz» sind verhaltensbezogene Aspekte zu prüfen (BGE 141 V 281 E. 4.4 S. 303 f.). 4.5.1 Gleichmässige Einschränkungen des Aktivitätsniveaus in allen vergleichbaren Lebensbereichen (vgl. BGE 141 V 281 E. 4.4.1 S. 303) lassen sich nach den anamnestischen Angaben im Gutachten nicht erkennen; abgesehen von einem gewissen, allerdings nicht ausgeprägten sozialen Rückzug (act. II 72.1 S. 9) wird von keinen wesentlichen Veränderungen bei den Aktivitäten berichtet (er fahre Auto – wenn auch nicht oft –, habe Kontakte zu einem älteren Schweizer Herrn und zu anderen Schweizern, unterhalte sich gern in der Nachbarschaft, reise mit dem Flugzeug zu seiner Ehefrau nach …, kümmere sich dort um den Garten seines Hauses). Auf weitere Abklärungen in dieser Hinsicht kann deshalb verzichtet werden. 4.5.2 Was den Indikator der Inanspruchnahme von therapeutischen Optionen anbelangt (vgl. BGE 141 V 281 E. 4.4.2 S. 304), spricht gegen einen erheblichen Leidensdruck, dass keine psychiatrisch- psychotherapeutische Behandlung besteht und der Patient auch keine solche wünsche; er nimmt regelmässig eine Hypnotikum zum Schlafen und erhält eine Analgetikamedikation (act. II 72.1 S. 9 vorletzter Absatz). 4.6 Damit ergibt sich, dass im ABI-Gutachten auch in intertemporal- rechtlicher Hinsicht eine hinreichend schlüssige Beurteilung im Lichte der neu massgeblichen Indikatoren zu erblicken ist (vgl. BGE 141 V 281 E. 8 S. 309). Der Beschwerdeführer hat sich – trotz gebotener Gelegenheit – nicht konkret zu diesen Indikatoren geäussert, sondern ohne weitere Be-</w:t>
      </w:r>
    </w:p>
    <w:p>
      <w:r>
        <w:t>Urteil des Verwaltungsgerichts des Kantons Bern vom 20. Jan. 2016, IV/15/534, Seite 17 gründung an seiner Auffassung festgehalten, dass das Gutachten nicht verwertbar sei. Aufgrund der vorstehenden Ausführungen kann dieser Auf- fassung nicht gefolgt werden, weshalb – entgegen dem in der Beschwerde gestellten und in der Replik bestätigten Antrag – keine neue Begutachtung und auch keine Ergänzung des ABI-Gutachtens erforderlich ist. Nach dem Gesagten ist mit der Beschwerdegegnerin von einer vollen Ar- beitsunfähigkeit für die bisherige Tätigkeit als …, hingegen von einer vollen Arbeitsfähigkeit für eine angepasste Arbeit auszugehen. 4.7 Der auf der Grundlage dieser medizinischen Vorgaben durchgeführ- te Einkommensvergleich zur Bestimmung des Invaliditätsgrades, welcher eine Einschränkung von 29% ergeben hat, gibt zu keinen Bemerkungen Anlass und lässt sich nicht beanstanden. Die Beschwerde erweist sich damit als unbegründet und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Aufgrund der mit Verfügung vom 9. November 2015 gewährten unentgeltli- chen Rechtpflege wird der Beschwerdeführer – unter Vorbehalt der Nach- zahlungspflicht gemäss Art. 123 der Schweizerischen Zivilprozessordnung vom 19. Dezember 2008 (ZPO; SR 272) – vorläufig von der Zahlungspflicht befreit (Art. 113 VRPG). 5.2 Angesichts seines Unterliegens hat der Beschwerdeführer keinen Anspruch auf Ausrichtung einer Parteientschädigung (Umkehrschluss aus Art. 1 Abs. 1 IVG i.V.m. Art. 61 lit. g ATSG).</w:t>
      </w:r>
    </w:p>
    <w:p>
      <w:r>
        <w:t>Urteil des Verwaltungsgerichts des Kantons Bern vom 20. Jan. 2016, IV/15/534, Seite 18 Festzusetzen bleibt der tarifmässige sowie der amtliche Parteikostenersatz von Rechtsanwalt B.________ aufgrund der gewährten unentgeltlichen Rechtspflege. Gemäss Art. 42 des Kantonalen Anwaltsgesetzes vom 28. März 2006 (KAG; BSG 168.11) bezahlt der Kanton den amtlich bestellten Anwältinnen und Anwälten eine angemessene Entschädigung, die sich nach dem gebo- tenen Zeitaufwand bemisst und höchstens dem Honorar gemäss der Tarif- verordnung für den Parteikostenersatz entspricht. Bei der Festsetzung des gebotenen Zeitaufwandes sind die Bedeutung der Streitsache und die Schwierigkeit des Prozesses zu berücksichtigen. Auslagen und Mehrwert- steuer werden zusätzlich entschädigt (Abs. 3). Nach Art. 42 Abs. 4 KAG i.V.m. Art. 1 der Verordnung über die Entschädigung der amtlichen Anwäl- tinnen und Anwälten vom 20. Oktober 2010 (EAV; BSG 168.711) beträgt der Stundenansatz Fr. 200.—. Rechtsanwalt B.________ macht in seiner Honorarnote vom 18. November 2015 einen Arbeitsaufwand von 14.5 Stunden sowie Auslagen von Fr. 105.50 zuzüglich Mehrwertsteuer geltend. Diese Honorarnote ist – insbesondere aufgrund des durchgeführten zwei- ten Schriftenwechsels – nicht zu beanstanden. Dementsprechend ist der tarifmässige Parteikostenersatz auf Fr. 4‘342.15 (14.5 Stunden à Fr. 270.— zuzüglich Auslagen von Fr. 105.50 und 8% Mehrwertsteuer auf dem sich ergebenden Betrag) festzusetzen; das amtliche Honorar wird auf Fr. 3‘245.95 (14.5 Stunden à Fr. 200.—, zuzüglich Auslagen von Fr. 105.50 und 8% Mehrwertsteuer auf dem sich ergebenen Betrag) festgelegt und ist Rechtsanwalt B.________ aus der Gerichtskasse zu vergüten. Vorbehalten bleibt die Nachzahlungspflicht der Beschwerdeführerin gegenüber dem Kanton Bern entsprechend den Voraussetzungen von Art. 123 ZPO.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