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493 vom 30. April 2015</w:t>
      </w:r>
    </w:p>
    <w:p>
      <w:r>
        <w:t>BE Verwaltungsgericht, 2015-04-30, DE</w:t>
      </w:r>
    </w:p>
    <w:p>
      <w:r>
        <w:rPr>
          <w:b/>
        </w:rPr>
        <w:t xml:space="preserve">Quelle: </w:t>
      </w:r>
      <w:r>
        <w:t>https://mcp.opencaselaw.ch/entscheid/be_verwaltungsgericht_200_2015_493</w:t>
      </w:r>
    </w:p>
    <w:p>
      <w:r>
        <w:t>FR: BE_VERWALTUNGSGERICHT 200 2015 493 du 30 avril 2015</w:t>
      </w:r>
    </w:p>
    <w:p>
      <w:r>
        <w:t>IT: BE_VERWALTUNGSGERICHT 200 2015 493 del 30 aprile 2015</w:t>
      </w:r>
    </w:p>
    <w:p>
      <w:pPr>
        <w:pStyle w:val="Heading2"/>
      </w:pPr>
      <w:r>
        <w:t>Regeste</w:t>
      </w:r>
    </w:p>
    <w:p>
      <w:r>
        <w:t>Einspracheentscheid vom 30. April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Angefochten ist der Einspracheentscheid vom 30. April 2015 (act. II 10). Streitig und zu prüfen ist die Kostenübernahme für die Behandlung der anlässlich des Ereignisses vom 30. September 2014 erlittenen Zahnschä- digung im Rahmen der obligatorischen Krankenpflegeversicherung.</w:t>
      </w:r>
    </w:p>
    <w:p>
      <w:r>
        <w:rPr>
          <w:b/>
        </w:rPr>
        <w:t>E. 1.3</w:t>
      </w:r>
    </w:p>
    <w:p>
      <w:r>
        <w:t>Mit Blick auf die Kosten der vorliegend zur Diskussion stehenden Behandlung sowie gestützt auf die bereits beurteilten gleichgelagerten Fäl- le, liegt der Streitwert offensichtlich unter Fr. 20'000.--, weshalb die Beurtei- lung der Beschwerde in die einzelrichterliche Zuständigkeit fällt (Art. 57 Abs. 1 GSOG).</w:t>
      </w:r>
    </w:p>
    <w:p>
      <w:r>
        <w:t>Urteil des Verwaltungsgerichts des Kantons Bern vom 23. Sept. 2015, KV/15/493, Seite 4</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1a Abs. 2 lit. b des Bundesgesetzes über die Kranken- versicherung vom 18. März 1994 (KVG; SR 832.10) gewährt die soziale Krankenversicherung Leistungen bei Unfall (Art. 4 ATSG), soweit dafür kei- ne Unfallversicherung aufkommt. Die obligatorische Krankenpflegeversicherung übernimmt auch die Kosten der Behandlung von Schäden des Kausystems, die durch einen Unfall nach Art. 1 Abs. 2 lit. b KVG verursacht worden sind (Art. 31 Abs. 2 KVG).</w:t>
      </w:r>
    </w:p>
    <w:p>
      <w:r>
        <w:rPr>
          <w:b/>
        </w:rPr>
        <w:t>E. 2.2</w:t>
      </w:r>
    </w:p>
    <w:p>
      <w:r>
        <w:t>Unfall ist die plötzliche, nicht beabsichtigte schädigende Einwirkung eines ungewöhnlichen äusseren Faktors auf den menschlichen Körper, die eine Beeinträchtigung der körperlichen, geistigen oder psychischen Ge- sundheit oder den Tod zur Folge hat (Art. 4 ATSG). Der äussere Faktor ist ungewöhnlich, wenn er – nach einem objektiven Massstab – nicht mehr im Rahmen dessen liegt, was für den jeweiligen Lebensbereich alltäglich und üblich ist. Das Merkmal des Ungewöhnlichen macht den alltäglichen Vorgang zum einmaligen Vorfall. Einwirkungen, die aus alltäglichen Vorgängen resultieren, taugen in aller Regel nicht als Ur- sache einer Gesundheitsschädigung. Liegt der Grund somit allein im Innern des Körpers, ist Krankheit gegeben. Daran ändert die blosse Auslösung des Gesundheitsschadens durch einen äusseren Faktor nichts; Unfall setzt vielmehr begrifflich voraus, dass das exogene Element so ungewöhnlich ist, dass eine endogene Verursachung ausser Betracht fällt (BGE 134 V 72 E. 4.1 S. 76 und E. 4.1.1 S. 77). Das Begriffsmerkmal der Ungewöhnlich- keit bezieht sich nicht auf die Wirkung des äusseren Faktors, sondern nur auf diesen selber. Ohne Belang für die Prüfung der Ungewöhnlichkeit ist insoweit, dass der äussere Faktor allenfalls schwerwiegende, unerwartete Folgen nach sich zog. Ausschlaggebend ist also, dass sich der äussere Faktor vom Normalmass an Umwelteinwirkungen auf den menschlichen</w:t>
      </w:r>
    </w:p>
    <w:p>
      <w:r>
        <w:t>Urteil des Verwaltungsgerichts des Kantons Bern vom 23. Sept. 2015, KV/2015/493, Seite 5 Körper abhebt. Ungewöhnliche Auswirkungen allein begründen keine Un- gewöhnlichkeit (BGE 134 V 72 E. 4.3.1 S. 79).</w:t>
      </w:r>
    </w:p>
    <w:p>
      <w:r>
        <w:rPr>
          <w:b/>
        </w:rPr>
        <w:t>E. 3.1</w:t>
      </w:r>
    </w:p>
    <w:p>
      <w:r>
        <w:t>Betreffend Zahnschäden, die bei der Nahrungseinnahme entstan- den sind, hat das Bundesgericht bereits in verschiedenen Fällen beurteilt, ob das Merkmal der Ungewöhnlichkeit jeweils erfüllt worden ist oder nicht. Dabei hat es bei einer Nussschale im Nussbrot (BGE 114 V 169 E. 2 S. 170), bei einem Knochensplitter in einer Wurst (BGE 112 V 201 E. 3b S. 205) sowie bei einem Steinchen im Reisgericht (RKUV 1999 U 349 S. 478 E. 3a) die Ungewöhnlichkeit bejaht. Verneint wurde sie hingegen bei Dekorationsperlen auf oder in einem Kuchen (RKUV 1985 K 614 S. 26 ff. E. 3), bei der Figur im Dreikönigskuchen (BGE 112 V 201 E. 3b S. 205) oder bei einer nicht entsteinten grünen Olive im grünen Salat (Entscheid des Bundesgerichts [BGer] vom 27. Januar 2015, 8C_893/2014, E. 3.3; vgl. zum Ganzen auch ALEXANDRA RUMO-JUNGO/ANDRÉ PIERRE HOLZER, Bundesgesetz über die Unfallversicherung, 4. Aufl. 2012, S. 37 f.). Die Beschwerdegegnerin macht gestützt auf die Rechtsprechung geltend, es sei nicht jeder harte Gegenstand in einem grünen Salat als ungewöhn- lich zu qualifizieren, ein Olivenstein sei es beispielsweise nicht. Um die Unfallfrage zu klären, komme es somit auf den Gegenstand an, auf wel- chen die Versicherte gebissen habe. Dies werfe Fragen nach dem Beweis auf (act. II 10 S. 4; Beschwerdeantwort S. 4 Ziff. 2). Vorliegend lasse sich – mangels Beschrieb und aufgrund der Tatsache, dass der Fremdkörper nicht vorhanden sei – nicht eruieren, ob es sich um einen ungewöhnlichen äusseren Faktor gehandelt habe oder beispielsweise um einen Olivenstein. Die Folgen dieser Beweislosigkeit seien von der Beschwerdeführerin zu tragen (act. II 10 S. 4 f. Ziff. 14 f.; Beschwerdeantwort S. 6).</w:t>
      </w:r>
    </w:p>
    <w:p>
      <w:r>
        <w:rPr>
          <w:b/>
        </w:rPr>
        <w:t>E. 3.2.1</w:t>
      </w:r>
    </w:p>
    <w:p>
      <w:r>
        <w:t>Die einzelnen Umstände des Unfallgeschehens sind vom Leis- tungsansprecher oder der Leistungsansprecherin glaubhaft zu machen. Wird dieser Forderung nicht nachgekommen, indem unvollständige, unge-</w:t>
      </w:r>
    </w:p>
    <w:p>
      <w:r>
        <w:t>Urteil des Verwaltungsgerichts des Kantons Bern vom 23. Sept. 2015, KV/15/493, Seite 6 naue oder widersprüchliche Angaben gemacht werden, die das Bestehen eines unfallmässigen Schadens als unglaubwürdig erscheinen lassen, be- steht keine Leistungspflicht des Unfallversicherers. Im Streitfall obliegt es dem Gericht zu beurteilen, ob die einzelnen Voraussetzungen des Unfall- begriffs erfüllt sind (BGE 116 V 136 E. 4b S. 140, 114 V 298 E. 5b S. 305; RKUV 2003 U 485 S. 259 E. 5).</w:t>
      </w:r>
    </w:p>
    <w:p>
      <w:r>
        <w:rPr>
          <w:b/>
        </w:rPr>
        <w:t>E. 3.2.2</w:t>
      </w:r>
    </w:p>
    <w:p>
      <w:r>
        <w:t>hiervor). Die Beschwerdegegnerin hat somit für den Zahnschaden nicht aufzukommen. Damit erweist sich der Einspracheentscheid vom 30. April 2015 (act. II 10) als rechtens und die dagegen gerichtete Beschwerde ist abzuweisen.</w:t>
      </w:r>
    </w:p>
    <w:p>
      <w:r>
        <w:rPr>
          <w:b/>
        </w:rPr>
        <w:t>E. 3.2.3</w:t>
      </w:r>
    </w:p>
    <w:p>
      <w:r>
        <w:t>Im hiervor (und auch in der Beschwerdeantwort S. 5) zitierten Ent- scheid, BGer 8C_215/2013, hielt das Bundesgericht fest, entscheidwesent- lich sei (nebst dem Fehlen des fraglichen Gegenstandes, der zur Zahn- schädigung geführt haben soll), dass der Unfallversicherer die tatsächli- chen Verhältnisse mittels Frageblatt detailliert erhoben und damit seine Verpflichtung zur richtigen und vollständigen Feststellung des rechtserheb- lichen Sachverhalts erfüllt habe, dass sich aber mangels schlüssiger Be- antwortung der gestellten Fragen nicht zuverlässig beurteilen lasse, ob das Ereignis als Unfall zu qualifizieren sei (vgl. E. 4). Aus der Begründung des Bundesgerichts erhellt, dass allein das Fehlen des fraglichen Gegenstandes (noch) nicht zur Ablehnung des Leistungsan- spruchs führt, sondern erst die Unmöglichkeit, im Rahmen einer Würdigung der gesamten Umstände das behauptete Ereignis als Unfall zu qualifizie- ren. Dabei kommt namentlich den Angaben der versicherten Person eine wichtige Rolle zu. Erlauben es die Angaben der versicherten Person nicht,</w:t>
      </w:r>
    </w:p>
    <w:p>
      <w:r>
        <w:t>Urteil des Verwaltungsgerichts des Kantons Bern vom 23. Sept. 2015, KV/2015/493, Seite 7 den fraglichen Gegenstand in präziser und detaillierter Weise zu beschrei- ben, ist die Verwaltung bzw. im Streitfall das Gericht nicht in der Lage, den in Frage stehenden äusseren Faktor bzw. dessen Ungewöhnlichkeit zuver- lässig zu beurteilen (BGer 8C_1034/2009, E. 4.3). Zu beachten ist dabei, dass die versicherte Person einzig gehalten ist, den behaupteten äusseren Faktor glaubhaft zu machen (vgl. E. 3.2.1 hiervor), worunter kein Beweis nach dem im Sozialversicherungsrecht allgemein massgebenden Grad der überwiegenden Wahrscheinlichkeit zu verstehen ist. Vielmehr genügt es, dass für den geltend gemachten rechtserheblichen Sachumstand wenigs- tens gewisse Anhaltspunkte bestehen (SVR 2011 IV Nr. 2 S. 8 E. 3.2).</w:t>
      </w:r>
    </w:p>
    <w:p>
      <w:r>
        <w:rPr>
          <w:b/>
        </w:rPr>
        <w:t>E. 3.3.1</w:t>
      </w:r>
    </w:p>
    <w:p>
      <w:r>
        <w:t>In der Unfallmeldung vom 12. Oktober 2014 gab die Beschwerde- führerin an, sie habe beim Essen eines Salates einen Knacks und einen stechenden Schmerz beim Zahn oben links gespürt (act. II 3 S. 1). Im Fra- gebogen vom 27. Oktober 2014 präzisierte sie, der Salat habe aus Ran- den, Mais, Tomaten und einem gemischten grünen Salat bestanden und teilte mit, sie gehe davon aus, dass sich ein Fremdkörper im Essen befun- den habe. Worauf sie gebissen hatte, konnte sie jedoch nicht angeben; das Corpus Delicti habe sie sofort geschluckt (act. II 4 S. 1 Ziff. 2 ff.). Daraus folgt, dass die Angaben der Beschwerdeführerin weder präzise noch vollständig sind. Sie konnte weder angeben, welchen Salat sie genau im Unfallzeitpunkt gegessen, noch worauf sie tatsächlich gebissen hatte. Da sie das Corpus Delicti beim Essen sofort geschluckt hatte, war es ihr zudem nicht möglich, dieses näher anzusehen und zu definieren, weshalb denn auch eine genaue Beschreibung des Objekts fehlt (act. II 4 Ziff. 3). Hinzu kommt, dass sie die Frage, ob sich ein Fremdkörper im Lebensmittel befand, lediglich mit: „Davon gehe ich aus“ beantwortete. Wie die Be- schwerdegegnerin zu Recht ausgeführt hat (act. II 10 S. 4 Ziff. 14; Be- schwerdeantwort S. 5 Ziff. 4), lässt sich somit im vorliegenden Fall nicht mehr eruieren, ob es sich beim Corpus Delicti um einen ungewöhnlichen äusseren Faktor gehandelt hat oder nicht. Dies umso mehr als die Salatzu- bereitung, insbesondere auch im Ausland, sehr vielfältige Gestaltungsmög- lichkeiten bietet und gemäss der Rechtsprechung nicht jeder harte Gegen-</w:t>
      </w:r>
    </w:p>
    <w:p>
      <w:r>
        <w:t>Urteil des Verwaltungsgerichts des Kantons Bern vom 23. Sept. 2015, KV/15/493, Seite 8 stand in einem Salat automatisch als ungewöhnlich zu qualifizieren ist (BGer 8C_893/2014, E. 3.3). Daran ändern die drei Farbfotografien und die zwei Röntgenbilder der be- handelnden Zahnärztin, Dr. med. dent. C.________ (act. II 9), wie auch die Zeugenaussage von D.________ vom 21. Mai 2015 (Akten der Beschwer- deführerin [act. I] 3) nichts. Kann doch auch dadurch der Unfallhergang, mithin der Gegenstand, auf welchen die Beschwerdeführerin gebissen hat, nicht näher ermittelt werden.</w:t>
      </w:r>
    </w:p>
    <w:p>
      <w:r>
        <w:rPr>
          <w:b/>
        </w:rPr>
        <w:t>E. 3.3.2</w:t>
      </w:r>
    </w:p>
    <w:p>
      <w:r>
        <w:t>In Würdigung der gesamten Umstände ist es zwar möglich, dass die Zahnschädigung auf einen Unfall im Rechtssinn zurückzuführen ist, doch fehlt es dabei am erforderlichen Beweisgrad der überwiegenden Wahr- scheinlichkeit. Denn es ist ebenso möglich, dass die Beschwerdeführerin auf einen gewöhnlichen Bestandteil des Salates (z.B. auf ein hartes Mais- korn) gebissen hat, welcher – wie ein Olivenstein im grünen Salat (vgl. BGer 8C_893/2014, E. 3.3) – nicht als ungewöhnlicher äusserer Faktor zu qualifizieren ist. Die Folgen dieser Beweislosigkeit hat die Beschwerdegegnerin zu tragen, da sie aus dem unbewiesen gebliebenen Sachverhalt Rechte ableiten will (vgl. E.</w:t>
      </w:r>
    </w:p>
    <w:p>
      <w:r>
        <w:rPr>
          <w:b/>
        </w:rPr>
        <w:t>E. 4.1</w:t>
      </w:r>
    </w:p>
    <w:p>
      <w:r>
        <w:t>In Anwendung von Art. 1 Abs. 1 KVG i.V.m. Art. 61 lit. a ATSG sind keine Verfahrenskosten zu erheben.</w:t>
      </w:r>
    </w:p>
    <w:p>
      <w:r>
        <w:rPr>
          <w:b/>
        </w:rPr>
        <w:t>E. 4.2</w:t>
      </w:r>
    </w:p>
    <w:p>
      <w:r>
        <w:t>Bei diesem Ausgang des Verfahrens besteht kein Anspruch auf eine Parteientschädigung (Umkehrschluss aus Art. 1 Abs. 1 KVG i.V.m. Art. 61 lit. g ATSG).</w:t>
      </w:r>
    </w:p>
    <w:p>
      <w:r>
        <w:t>Urteil des Verwaltungsgerichts des Kantons Bern vom 23. Sept. 2015, KV/2015/493, Seite 9 Demnach entscheidet der Einzelrichter: 1. Die Beschwerde wird abgewiesen. 2. Es werden weder Verfahrenskosten erhoben noch eine Parteientschä- digung zugesprochen. 3. Zu eröffnen (R): - Rechtsanwalt B.________ z.H. der Beschwerdeführerin - KPT Krankenkasse AG, Recht - Bundesamt für Gesundheit Der Einzelrichter: Die Gerichtsschreiberin: Rechtsmittelbelehrung Gegen dieses Urteil kann innert 30 Tagen seit Zustellung der schriftlichen Begrün- dung beim Bundesgericht, Schweizerhofquai 6, 6004 Luzern, Beschwerde in öf- fentlich- 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