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393 vom 22. September 2015</w:t>
      </w:r>
    </w:p>
    <w:p>
      <w:r>
        <w:t>BE Verwaltungsgericht, 2015-09-22, DE</w:t>
      </w:r>
    </w:p>
    <w:p>
      <w:r>
        <w:rPr>
          <w:b/>
        </w:rPr>
        <w:t xml:space="preserve">Quelle: </w:t>
      </w:r>
      <w:r>
        <w:t>https://mcp.opencaselaw.ch/entscheid/be_verwaltungsgericht_200_2015_393</w:t>
      </w:r>
    </w:p>
    <w:p>
      <w:r>
        <w:t>FR: BE_VERWALTUNGSGERICHT 200 2015 393 du 22 septembre 2015</w:t>
      </w:r>
    </w:p>
    <w:p>
      <w:r>
        <w:t>IT: BE_VERWALTUNGSGERICHT 200 2015 393 del 22 settembre 2015</w:t>
      </w:r>
    </w:p>
    <w:p>
      <w:pPr>
        <w:pStyle w:val="Heading2"/>
      </w:pPr>
      <w:r>
        <w:t>Regeste</w:t>
      </w:r>
    </w:p>
    <w:p>
      <w:r>
        <w:t>Bundesgerichtsentscheid vom 30. April 2015 (Rückweisung an Vorinstanz / IV 1099/14)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 nach der Rückweisung der Sache gemäss Bundesgerichtsentscheid vom 30. April 2015 – nach wie vor die Verfügung vom 14. Oktober 2014 (AB 110), mit welcher die Beschwerde- gegnerin mangels Veränderung des Gesundheitszustandes im Vergleich zur ursprünglich rentenzusprechenden Verfügung vom 1. Februar 2012 (AB 76) den Anspruch auf eine halbe IV-Rente bestätigte. Streitig und zu prüfen ist der Rentenanspruch des Beschwerdeführers und dabei insbe- sondere, ob die laufende halbe Rente zu erhöhen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22. Sept. 2015, IV/15/393, Seite 5</w:t>
      </w:r>
    </w:p>
    <w:p>
      <w:r>
        <w:rPr>
          <w:b/>
        </w:rPr>
        <w:t>E. 2</w:t>
      </w:r>
    </w:p>
    <w:p>
      <w:r>
        <w:t>Der Beschwerdeführer macht vorab eine Verletzung des rechtlichen Gehörs bzw. eine Verletzung der Begründungspflicht in der angefochtenen Verfügung (AB 110) geltend. Er beanstandet, eine inhaltliche Begründung fehle weitgehend (Beschwerde, S. 4 Art. 5).</w:t>
      </w:r>
    </w:p>
    <w:p>
      <w:r>
        <w:rPr>
          <w:b/>
        </w:rPr>
        <w:t>E. 2.1</w:t>
      </w:r>
    </w:p>
    <w:p>
      <w:r>
        <w:t>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2.2</w:t>
      </w:r>
    </w:p>
    <w:p>
      <w:r>
        <w:t>Die angefochtene Verfügung vom 14. Oktober 2014 (AB 110) er- weist sich – entgegen der Auffassung des Beschwerdeführers – als hin- länglich begründet. Die Beschwerdegegnerin hat sich mit den entspre- chenden Vorbringen des Beschwerdeführers zwar nicht im Einzelnen aus- einandergesetzt, ihrer Begründungspflicht kam sie aber trotzdem nach, indem sie ausführte, weshalb sie nicht von einer Verschlechterung seines Gesundheitszustandes ausging. Damit hat die Beschwerdegegnerin die wesentlichen Überlegungen genannt, von denen sie sich leiten liess und auf welche sie ihre Verfügung stützte, was hinreichend ist (vgl. E. 2.1 hier- vor). Die Rüge der Verletzung des rechtlichen Gehörs erweist sich somit als unbegründet.</w:t>
      </w:r>
    </w:p>
    <w:p>
      <w:r>
        <w:rPr>
          <w:b/>
        </w:rPr>
        <w:t>E. 2.3</w:t>
      </w:r>
    </w:p>
    <w:p>
      <w:r>
        <w:t>Soweit der Beschwerdeführer mit seinen Einwänden eine Verlet- zung der Pflicht zur vollständigen und richtigen Sachverhaltsfeststellung</w:t>
      </w:r>
    </w:p>
    <w:p>
      <w:r>
        <w:t>Urteil des Verwaltungsgerichts des Kantons Bern vom 22. Sept. 2015, IV/15/393, Seite 6 geltend macht, handelt es sich nicht um eine Frage des rechtlichen Gehörs, sondern um eine Frage der materiellen Richtigkeit der Verfügung, welche nachfolgend zu prüfen ist (vgl. E. 4 nachfolgend).</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Nach ständiger Rechtsprechung begründen Alkoholismus, Medikamenten- missbrauch und Drogensucht für sich allein keine Invalidität im Sinne des Gesetzes. Vielmehr wird eine solche Sucht invalidenversicherungsrechtlich erst relevant, wenn sie eine Krankheit oder einen Unfall bewirkt hat, in de- ren Folge ein körperlicher, geistiger oder psychischer, die Erwerbsfähigkeit beeinträchtigender Gesundheitsschaden eingetreten ist, oder wenn sie selber Folge eines körperlichen, geistigen oder psychischen Gesundheits- schadens ist, dem Krankheitswert zukommt (BGE 124 V 265 E. 3c S. 268; SVR 2012 BVG Nr. 14 S. 62 E. 4.4.2).</w:t>
      </w:r>
    </w:p>
    <w:p>
      <w:r>
        <w:rPr>
          <w:b/>
        </w:rPr>
        <w:t>E. 3.2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t>Urteil des Verwaltungsgerichts des Kantons Bern vom 22. Sept. 2015, IV/15/393, Seite 7</w:t>
      </w:r>
    </w:p>
    <w:p>
      <w:r>
        <w:rPr>
          <w:b/>
        </w:rPr>
        <w:t>E. 3.3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w:t>
      </w:r>
    </w:p>
    <w:p>
      <w:r>
        <w:rPr>
          <w:b/>
        </w:rPr>
        <w:t>E. 3.4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3.5.1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22. Sept. 2015, IV/15/393, Seite 8 dessen Inhalt (BGE 137 V 210 E. 6.2.2 S. 269, 134 V 231 E. 5.1 S. 232, 125 V 351 E. 3a S. 352).</w:t>
      </w:r>
    </w:p>
    <w:p>
      <w:r>
        <w:rPr>
          <w:b/>
        </w:rPr>
        <w:t>E. 3.5.2</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w:t>
      </w:r>
    </w:p>
    <w:p>
      <w:r>
        <w:rPr>
          <w:b/>
        </w:rPr>
        <w:t>E. 3.5.3</w:t>
      </w:r>
    </w:p>
    <w:p>
      <w:r>
        <w:t>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2008 IV Nr. 15 S. 44 E. 2.2.1).</w:t>
      </w:r>
    </w:p>
    <w:p>
      <w:r>
        <w:rPr>
          <w:b/>
        </w:rPr>
        <w:t>E. 3.5.4</w:t>
      </w:r>
    </w:p>
    <w:p>
      <w:r>
        <w:t>In Bezug auf Atteste von Hausärzten darf und soll das Gericht im Übrigen auch der Erfahrungstatsache Rechnung tragen, dass Hausärzte mitunter im Hinblick auf ihre auftragsrechtliche Vertrauensstellung in Zwei- felsfällen eher zugunsten ihrer Patienten aussagen (BGE 125 V 351 E. 3b cc S. 353). Dies gilt nicht nur für den allgemein praktizierenden Hausarzt, sondern ebenso für den behandelnden Spezialarzt und erst recht für den schmerztherapeutisch tätigen Arzt mit seinem besonderen Vertrau- ensverhältnis und dem Erfordernis, den geklagten Schmerz zunächst be- dingungslos zu akzeptieren (Entscheid des Eidgenössischen Versiche- rungsgerichts [EVG; heute: Bundesgericht {BGer}] vom 20. März 2006, I 655/05, E. 5.4).</w:t>
      </w:r>
    </w:p>
    <w:p>
      <w:r>
        <w:rPr>
          <w:b/>
        </w:rPr>
        <w:t>E. 3.6</w:t>
      </w:r>
    </w:p>
    <w:p>
      <w:r>
        <w:t>Ändert sich der IV-Grad einer Rentenbezügerin oder eines Renten- bezügers erheblich, so wird die Rente von Amtes wegen oder auf Gesuch</w:t>
      </w:r>
    </w:p>
    <w:p>
      <w:r>
        <w:t>Urteil des Verwaltungsgerichts des Kantons Bern vom 22. Sept. 2015, IV/15/393, Seite 9 hin für die Zukunft entsprechend erhöht, herabgesetzt oder aufgehoben (Art. 17 Abs. 1 ATSG).</w:t>
      </w:r>
    </w:p>
    <w:p>
      <w:r>
        <w:rPr>
          <w:b/>
        </w:rPr>
        <w:t>E. 3.6.1</w:t>
      </w:r>
    </w:p>
    <w:p>
      <w:r>
        <w:t>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117 V 198 E. 3b S. 199; SVR 2013 IV Nr. 44 S. 135 E. 3.1.1).</w:t>
      </w:r>
    </w:p>
    <w:p>
      <w:r>
        <w:rPr>
          <w:b/>
        </w:rPr>
        <w:t>E. 3.6.2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3.6.3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t>Urteil des Verwaltungsgerichts des Kantons Bern vom 22. Sept. 2015, IV/15/393, Seite 10</w:t>
      </w:r>
    </w:p>
    <w:p>
      <w:r>
        <w:rPr>
          <w:b/>
        </w:rPr>
        <w:t>E. 4</w:t>
      </w:r>
    </w:p>
    <w:p>
      <w:r>
        <w:t>Vorliegend ist der Sachverhalt im Zeitpunkt der ursprünglich rentenzuspre- chenden Verfügung vom 1. Februar 2012 (AB 76) mit demjenigen im Zeit- punkt der angefochtenen Verfügung vom 14. Oktober 2014 (AB 110) zu vergleichen und zu prüfen, ob in den für den Leistungsanspruch relevanten Tatsachen eine wesentliche Änderung eingetreten ist, die geeignet ist, den IV-Grad in anspruchsrelevanter Weise zu beeinflussen (vgl. E. 3.5 hiervor).</w:t>
      </w:r>
    </w:p>
    <w:p>
      <w:r>
        <w:rPr>
          <w:b/>
        </w:rPr>
        <w:t>E. 4.1</w:t>
      </w:r>
    </w:p>
    <w:p>
      <w:r>
        <w:t>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die gesundheitlichen Verhältnisse sich verändert haben (SVR 2013 IV Nr. 44 S. 135 E. 6.1.2). 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Eine verlässliche Abgrenzung der tatsächlich eingetretenen von der nur angenommenen Veränderung ist als erforderliche Beweisgrundlage nicht erreicht, wenn bloss nominelle Dif- ferenzen diagnostischer Art bestehen. Die Feststellung über eine seit der früheren Beurteilung eingetretene tatsächliche Änderung ist hingegen genügend untermauert, wenn die ärztlichen Sachverständigen aufzeigen,</w:t>
      </w:r>
    </w:p>
    <w:p>
      <w:r>
        <w:t>Urteil des Verwaltungsgerichts des Kantons Bern vom 22. Sept. 2015, IV/15/393, Seite 11 welche konkreten Gesichtspunkte in der Krankheitsentwicklung und im Ver- lauf der Arbeitsunfähigkeit zu ihrer neuen diagnostischen Beurteilung und Einschätzung des Schweregrades der Störungen geführt haben (SVR 2013 IV Nr. 44 S. 136 E. 6.1.3).</w:t>
      </w:r>
    </w:p>
    <w:p>
      <w:r>
        <w:rPr>
          <w:b/>
        </w:rPr>
        <w:t>E. 4.2</w:t>
      </w:r>
    </w:p>
    <w:p>
      <w:r>
        <w:t>Die ursprüngliche Verfügung vom 1. Februar 2012 (AB 76), mit der dem Beschwerdeführer eine halbe Rente zugesprochen worden ist (AB 76), stützte sich in medizinischer Hinsicht massgeblich auf das poly- disziplinäre Gutachten der MEDAS vom 14. Oktober 2011 (AB 64.1).</w:t>
      </w:r>
    </w:p>
    <w:p>
      <w:r>
        <w:rPr>
          <w:b/>
        </w:rPr>
        <w:t>E. 4.2.1</w:t>
      </w:r>
    </w:p>
    <w:p>
      <w:r>
        <w:t>Dem polydisziplinären Gutachten zufolge begannen die gesundheit- lichen Probleme des Beschwerdeführers 1995 mit einer schweren akuten Pankreatitis bei schädlichem Alkoholkonsum. 2003 sei ein insulinpflichtiger Diabetes mellitus diagnostiziert worden. In der Folge sei es zu zahlreichen Spitalaufenthalten wegen Einstellungsproblemen des Diabetes mellitus und der exokrinen Pankreasinsuffizienz bei Malcompliance und fortgesetztem Alkoholabusus gekommen. Während eines Aufenthalts in einem Pflege- heim von Juni 2009 bis Januar 2010 habe die gesundheitliche Situation stabilisiert werden können. Seither bewohne er wieder eine eigene Woh- nung, erhalte das Mittagessen vom Mahlzeitendienst und werde zweimal täglich von der Spitex zur Blutzuckerkontrolle und Insulin-Verordnung be- sucht. Der Alkoholkonsum sei nicht aufgegeben worden, scheine aber re- duziert worden zu sein (AB 64.1/3 Mitte). Gestützt darauf diagnostizierten die Gutachter mit Auswirkung auf die Arbeitsfähigkeit einen Diabetes melli- tus, insulinabhängig mit Polyneuropathie, und einen Verdacht auf begin- nende alkoholische Encephalopathie nach jahrzehntelangem Alkoholkon- sum (ICD-10: F06.7), sowie ohne Auswirkung auf die Arbeitsfähigkeit einen Status nach schwerer Pankreatitis 1995 und eine Tendenz zu orthostati- scher Hypotonie (AB 64.1/16 oben). Aktuelles Hauptproblem sei einerseits eine deutliche, wahrscheinlich diabetische Polyneuropathie mit Gang- Problemen, die seit Januar 2009 einen Rollator nötig mache, von dem sich der Beschwerdeführer zu entwöhnen versuchen sollte. Das zweite Problem sei eine leichte kognitive Einschränkung bei wahrscheinlich alkoholischer Encephalopathie. Eine gesundheitlich bedingte Arbeitsunfähigkeit von 100% sei seit März 2009 gut nachvollziehbar (vgl. E. 4.1.2 nachfolgend). Eine Wiederaufnahme einer körperlich leichten, ganz überwiegend sitzen-</w:t>
      </w:r>
    </w:p>
    <w:p>
      <w:r>
        <w:t>Urteil des Verwaltungsgerichts des Kantons Bern vom 22. Sept. 2015, IV/15/393, Seite 12 den Arbeit, die keine grossen Ansprüche an feinmotorische manuelle Ge- schicklichkeit stelle und auch den leicht eingeschränkten kognitiven Fähig- keiten Rechnung trage, sollte fortan zu 50% möglich sein. Arbeiten in wechselnden Schichten kämen wegen den Einstellungsproblemen mit dem Diabetes nicht in Frage. Auch eine Tätigkeit in Betrieben mit Alkoholaus- schank sollte vermieden werden. Zusätzlich sollten Tätigkeiten mit erhöh- ten Anforderungen an Zeit-/Leistungsdruck, Schnelligkeit oder Notwendig- keit komplexen Handelns nicht mehr durchgeführt werden. Vermieden wer- den sollten weiter Tätigkeiten mit Absturzgefahr oder an laufenden, unfall- gefährdeten Maschinen. Auch das Erlernen neuer Arbeitsfelder mit erhöh- ten intellektuellen Anforderungen würde den Versicherten überfordern (AB 64.1/17 f.).</w:t>
      </w:r>
    </w:p>
    <w:p>
      <w:r>
        <w:rPr>
          <w:b/>
        </w:rPr>
        <w:t>E. 4.2.2</w:t>
      </w:r>
    </w:p>
    <w:p>
      <w:r>
        <w:t>Der Hausarzt Dr. med. D.________, Facharzt für Allgemeine Innere Medizin FMH, bescheinigte im undatierten, am 4. August 2009 bei der Be- schwerdegegnerin eingegangenen Bericht (AB 26) sowie im Verlaufsbe- richt vom 22. April 2010 (AB 37/1 f.) eine volle Arbeitsunfähigkeit seit Mai 2009 (AB 26/6) bzw. schon seit März 2009 und September 2008 (je mit Unterbrüchen; AB 26/3 Ziff. 1.6; vgl. auch AB 37/1 Ziff. 5). Seit 2001 beste- he eine insulinpflichtige Diabetes und seit 2008 eine schwere Kachexie; es sei im Rahmen dieser Diagnosen zu mehreren Spitalaufenthalten wegen Hypoglykämien und Verwirrungszuständen gekommen (AB 26/3 Ziff. 1.4). Es bestehe eine ausgeprägte Beeinträchtigung der körperlichen Leistungs- fähigkeit; der Beschwerdeführer sei nicht in der Lage, einer Beschäftigung nachzugehen (AB 26/4 Ziff. 1.7), und ihm seien keine beruflichen Tätigkei- ten zuzumuten (AB 26/6, 37/2 Ziff. 2 ff.).</w:t>
      </w:r>
    </w:p>
    <w:p>
      <w:r>
        <w:rPr>
          <w:b/>
        </w:rPr>
        <w:t>E. 4.3</w:t>
      </w:r>
    </w:p>
    <w:p>
      <w:r>
        <w:t>Hinsichtlich des Verlaufs des Gesundheitszustands nach Erlass der Verfügung vom 1. Februar 2012 (AB 76) ergibt sich aus den medizinischen Unterlagen das Folgende:</w:t>
      </w:r>
    </w:p>
    <w:p>
      <w:r>
        <w:rPr>
          <w:b/>
        </w:rPr>
        <w:t>E. 4.3.1</w:t>
      </w:r>
    </w:p>
    <w:p>
      <w:r>
        <w:t>Gemäss Bericht des Spitals E.________ vom 20. Februar 2013 (AB 103/8 f.) unterzog sich der Beschwerdeführer am 14. August 2012 ei- ner Rückfussarthrodese durch Marknagelung links bei Charcot-Arthropathie mit Luxationsfraktur OSG links, wobei die Marknagelentfernung am 11. Ja- nuar 2013 erfolgte. Er habe keine Schmerzen bei Belastung und benutze zur Sicherheit weiterhin einen Gehstock.</w:t>
      </w:r>
    </w:p>
    <w:p>
      <w:r>
        <w:t>Urteil des Verwaltungsgerichts des Kantons Bern vom 22. Sept. 2015, IV/15/393, Seite 13</w:t>
      </w:r>
    </w:p>
    <w:p>
      <w:r>
        <w:rPr>
          <w:b/>
        </w:rPr>
        <w:t>E. 4.3.2</w:t>
      </w:r>
    </w:p>
    <w:p>
      <w:r>
        <w:t>Im Rahmen einer Hospitalisation im Spital F.________ vom 3. bis</w:t>
      </w:r>
    </w:p>
    <w:p>
      <w:r>
        <w:rPr>
          <w:b/>
        </w:rPr>
        <w:t>E. 4.3.3</w:t>
      </w:r>
    </w:p>
    <w:p>
      <w:r>
        <w:t>Der Hausarzt ging im Verlaufsbericht vom 18. Juli 2014 (AB 103/1 ff.) von einem stationären Gesundheitszustand aus; seit der letz- ten Diagnosestellung habe sich keine Änderung ergeben (AB 103/1 Ziff. 1 f.). Der Beschwerdeführer sei seit September 2008 weiterhin zu 100% arbeitsunfähig (AB 103/1 Ziff. 5; vgl. vgl. E. 3.1.2 hiervor). Eine er- gänzende medizinische Abklärung hielt der Hausarzt nicht für angezeigt (AB 103/2 Ziff. 8). Mit Schreiben vom 12. September 2014 (AB 108/2) bestätigte der Hausarzt gegenüber der Vertreterin des Beschwerdeführers eine deutliche Ver- schlechterung dessen Gesundheitszustandes in den letzten zwei bis drei Jahren wegen eines schweren chronischen Alkoholabusus bis 2010 mit daraus folgendem pankreatogenem Diabetes mellitus, exokriner Pankreas- insuffizienz und schwerer Kachexie. Seiner Ansicht nach sei es durchaus berechtigt, dass der Beschwerdeführer aufgrund seiner sehr schweren Er- krankung und der zunehmenden Verschlechterung des Allgemeinzustan- des als voll arbeitsunfähig anzusehen sei und eine ganze IV-Rente bezie- hen könne. Mit weiterem Schreiben vom 5. November 2014 zuhanden der Beschwer- degegnerin (AB 111) führte der Hausarzt aus, er habe im Revisionsfrage- bogen (AB 103) dem Umstand zu wenig Rechnung getragen, dass der Be- schwerdeführer unter einer chronischen, sehr schweren Erkrankung leide, welche im Verlauf der Jahre progredient sei und zu einer kontinuierlichen Verschlechterung seines Gesundheitszustandes mit letztendlich vollständi- ger Invalidität und sehr wahrscheinlich einem frühen Tode führen werde.</w:t>
      </w:r>
    </w:p>
    <w:p>
      <w:r>
        <w:t>Urteil des Verwaltungsgerichts des Kantons Bern vom 22. Sept. 2015, IV/15/393, Seite 14 Aus hausärztlicher und medizinischer Sicht könne nicht davon ausgegan- gen werden, dass er je wieder einer Arbeitstätigkeit werde nachgehen kön- nen. Deshalb sei die Möglichkeit einer Erhöhung auf eine ganze IV-Rente in Betracht zu ziehen.</w:t>
      </w:r>
    </w:p>
    <w:p>
      <w:r>
        <w:rPr>
          <w:b/>
        </w:rPr>
        <w:t>E. 4.4</w:t>
      </w:r>
    </w:p>
    <w:p>
      <w:r>
        <w:t>Dem Beschwerdeführer wurde mit Verfügung vom 1. Februar 2012 (AB 76) basierend auf einem ausführlichen polydisziplinären MEDAS- Gutachten vom 14. Oktober 2011 aufgrund eines somatischen Gesund- heitsschadens mit diabetischer Polyneuropathie und leichten kognitiven Defiziten bei alkoholischer Encephalopathie (rückwirkend) ab 1. März 2010 eine halbe Rente bei einem IV-Grad von 55% zugesprochen; eine leichte, überwiegend sitzende Tätigkeit ohne grosse Anforderungen an die feinmo- torische manuelle Geschicklichkeit und die kognitive Leistungsfähigkeit wurde zu 50% als zumutbar erachtet (vgl. E. 4.2.1 hiervor). Diese Verfü- gung erwuchs in Rechtskraft.</w:t>
      </w:r>
    </w:p>
    <w:p>
      <w:r>
        <w:rPr>
          <w:b/>
        </w:rPr>
        <w:t>E. 4.4.1</w:t>
      </w:r>
    </w:p>
    <w:p>
      <w:r>
        <w:t>Dem Gutachten zufolge (AB 84.1/17 unten) lässt sich das Krank- heitsgeschehen aufgrund der vorhandenen Arzt- und Spitalberichte gut nachvollziehen. Die Polyneuropathie sei erstmals 2009 erwähnt und werde mit dem Diabetes mellitus in Zusammenhang gebracht. In einer neuropsy- chologischen Untersuchung (vgl. Bericht vom 23. März 2011; AB 57) wür- den leichte kognitive Defizite im Rahmen einer wahrscheinlich alkoholi- schen Enzephalopathie beschrieben, die mit der Einschätzung des begut- achtenden Psychiaters übereinstimmten und eine Einschränkung der Ar- beitsfähigkeit von 20% ergäben.</w:t>
      </w:r>
    </w:p>
    <w:p>
      <w:r>
        <w:rPr>
          <w:b/>
        </w:rPr>
        <w:t>E. 4.4.2</w:t>
      </w:r>
    </w:p>
    <w:p>
      <w:r>
        <w:t>Weiter wird eine gesundheitlich bedingte Arbeitsunfähigkeit von 100% seit März 2009 bis zur Begutachtung als gut nachvollziehbar be- zeichnet (AB 64.1/17 oben). Damit scheinen die Gutachter Bezug auf die vom Hausarzt im undatierten, am 4. August 2009 bei der Beschwerdegeg- nerin eingegangenen Bericht zu nehmen, der (nebst dem Zeitraum vom 5. September bis 31. Dezember 2008) vom 18. März bis 7. April 2009 und vom 5. Mai 2009 bis auf weiteres eine 100%ige Arbeitsunfähigkeit attestiert hatte (AB 26/3 Ziff. 1.6; vgl. auch AB 21/7 und AB 21/5). In diesem Zeit- raum erfolgte eine Hospitalisation vom 19. bis 26. März 2009, nachdem der Beschwerdeführer sechs Monate zuvor die Diabetes-Therapie und die Substitutionstherapie gegen die exokrine Pankreasinsuffizienz mit Creon</w:t>
      </w:r>
    </w:p>
    <w:p>
      <w:r>
        <w:t>Urteil des Verwaltungsgerichts des Kantons Bern vom 22. Sept. 2015, IV/15/393, Seite 15 von sich aus abgesetzt hatte; es bestand zudem eine erhebliche Kachexie (Gewicht von noch 42 kg; AB 22/12 ff.). Vom 5. bis 14. Mai 2009 kam es zu einer erneuten Hospitalisation wegen eines unklaren multifaktoriellen Ver- wirrtheitszustands bei mittelschwerer Hyponatriämie, schwerer Malnutrition und Alkoholabusus sowie pankreatopriven Diabetes mellitus (AB 22/2 ff.). Nochmals eine Hospitalisation erfolgte vom 25. Mai bis 17. Juni 2009 we- gen rezidvierenden schweren Hypoglykämien und einer Aspirationspneu- monie, wobei erneut über Hyponatriämien unklarer Ätiologie und über eine problematische psychosoziale Situation bei chronischem Alkoholüberkon- sum sowie Kachexie berichtet wurde (AB 22/7 ff). Vom 17. Juni 2009 bis 31. Januar 2010 schliesslich war der Beschwerdeführer in einem Pflege- heim untergebracht, worauf er nach Stabilisierung der Situation (laufende Gewichtszunahme, besser eingestellter Diabetes, keine Halluzinationen mehr, selbstständiges Gehen) in eine eigene Wohnung entlassen worden ist (AB 24, 34). In Anbetracht dessen ist seine bisherige Tätigkeit als kaum mehr möglich bezeichnet worden; indem aber eine Abklärung, welche re- gelmässige Tätigkeit er noch ausführen könnte, dringend angeregt worden ist, erschien schon damals eine angepasste Tätigkeit nicht von vornerein ausgeschlossen (AB 34/2 Ziff. 7).</w:t>
      </w:r>
    </w:p>
    <w:p>
      <w:r>
        <w:rPr>
          <w:b/>
        </w:rPr>
        <w:t>E. 4.4.3</w:t>
      </w:r>
    </w:p>
    <w:p>
      <w:r>
        <w:t>Die Gutachter erachteten den Beschwerdeführer aufgrund der eben dokumentierten Besserung des Gesundheitszustandes (vgl. E. 4.4.2 hier- vor) in einer angepassten Tätigkeit seit der Begutachtung in einem Pensum von 50% als arbeitsfähig (AB 64.1/17 f.); ob allenfalls schon etwas früher von einer teilweise Arbeitsfähigkeit hätte ausgegangen werden können, lasse sich in Ermangelung von dafür verbindlichen Daten nicht sicher sa- gen (AB 64.1/14 Mitte).</w:t>
      </w:r>
    </w:p>
    <w:p>
      <w:r>
        <w:rPr>
          <w:b/>
        </w:rPr>
        <w:t>E. 4.5</w:t>
      </w:r>
    </w:p>
    <w:p>
      <w:r>
        <w:t>Anders als die Gutachter geht der Hausarzt im Bericht vom 18. Juli 2014 weiterhin ununterbrochen von einer 100%igen Arbeitsunfähigkeit aus (Arbeitsunfähigkeit von 100% seit 5. September 2008; AB 103/1 Ziff. 5; vgl. auch AB 108/2 und 111), dies bei stationärem Gesundheitszustand (AB 103/1 Ziff. 1), unveränderten Diagnosen (AB 103/1 Ziff. 2 f.) und ohne Notwendigkeit ergänzender medizinischer Abklärungen (AB 103/2 Ziff. 9). Nicht einmal zwei Monate später hält er in einem ergänzenden, jedoch nicht unterzeichneten Bericht vom 12. September 2014 (AB 108) fest, es</w:t>
      </w:r>
    </w:p>
    <w:p>
      <w:r>
        <w:t>Urteil des Verwaltungsgerichts des Kantons Bern vom 22. Sept. 2015, IV/15/393, Seite 16 sei wegen eines schweren chronischen Alkoholabusus bis 2010 mit daraus folgendem pankreatogenem Diabetes mellitus, exokriner Pankreasinsuffizi- enz und schwerer Kachexie in den letzten zwei bis drei Jahren zu einer deutlichen Verschlechterung des Gesundheitszustandes des Beschwerde- führers gekommen. Diesbezüglich hält er im Bericht vom 5. November 2014 (AB 111) fest, er habe im Revisionsfragebogen (AB 103) dem Um- stand zu wenig Rechnung getragen dass der Beschwerdeführer unter einer chronischen, sehr schweren Erkrankung leide, welche im Verlauf der Jahre progredient sei und zu einer kontinuierlichen Verschlechterung seines Ge- sundheitszustandes mit letztendlich vollständiger Invalidität und sehr wahr- scheinlich einem frühen Tode führen werde.</w:t>
      </w:r>
    </w:p>
    <w:p>
      <w:r>
        <w:rPr>
          <w:b/>
        </w:rPr>
        <w:t>E. 4.5.1</w:t>
      </w:r>
    </w:p>
    <w:p>
      <w:r>
        <w:t>Der Hausarzt begründet nicht, weshalb er abweichend vom akten- und gutachtenmässig erstellten gebesserten Gesundheitszustand während des Heimaufenthalts mit anschliessendem Bezug einer eigenen Wohnung (vgl. E. 4.4.2 hiervor) ununterbrochen von einem stationären Gesundheits- zustand mit weiterhin voller Arbeitsunfähigkeit ausgegangen ist (AB 103/1). Soweit er gar von einer Verschlechterung spricht, ist dem entgegenzuhal- ten, dass seit dem polydisziplinären Gutachten (AB 64.1) keine neuen Dia- gnosen dazugekommen sind, nach Ansicht der Gutachter schon damals eine zufriedenstellende Diabetes-Einstellung hat erreicht werden können (AB 64.1/20 Ziff. 9) und sich auch wieder ein höheres Gewicht (66 kg; AB 64.1/11 Mitte) eingestellt hat. Der Hausarzt gelangt somit bloss zu einer anderslautenden Einschätzung, ohne neue, den Experten bislang unbe- kannte Aspekte zu benennen (vgl. E. 3.5.3 und 4.1 zweiter Abschnitt hier- vor). Insoweit ist davon auszugehen, dass er als Hausarzt eher zugunsten des Beschwerdeführers aussagt (vgl. E. 3.5.4 hiervor) und allenfalls vom in der Medizin verbreiteten und weiter gefassten bio-psycho-sozialen Krank- heitsmodell statt dem für die Belange der Rechtsanwendung massgeben- den sozialversicherungsrechtlichen Begriff der gesundheitlichen Beein- trächtigung ausgeht (vgl. BGE 127 V 294 E. 5a S. 299). Unbeachtlich sind vorliegend ohnehin die vorübergehenden und somit nicht invalidisierenden (vgl. E. 3.1 hiervor) Gesundheitsschäden gemäss E. 4.3.1 f. hiervor.</w:t>
      </w:r>
    </w:p>
    <w:p>
      <w:r>
        <w:rPr>
          <w:b/>
        </w:rPr>
        <w:t>E. 4.5.2</w:t>
      </w:r>
    </w:p>
    <w:p>
      <w:r>
        <w:t>Zu berücksichtigen ist schliesslich, dass der Beschwerdeführer selbst von einen gleich gebliebenen Gesundheitszustand ausgeht</w:t>
      </w:r>
    </w:p>
    <w:p>
      <w:r>
        <w:t>Urteil des Verwaltungsgerichts des Kantons Bern vom 22. Sept. 2015, IV/15/393, Seite 17 (AB 102/1 Ziff. 1.1). In diesem Zusammenhang macht er weiter geltend, weder regelmässig in erheblicher Weise auf die Hilfe Dritter noch auf an- dauernde Pflege und persönliche Überwachung angewiesen zu sein (AB 102/5 f. Ziff. 3); er könne sich unter Beachtung seiner gesundheitlichen Probleme eine leichte Arbeit vorstellen (AB 102/5 Ziff. 2.8) und habe denn auch Bewerbungen geschrieben (AB 102/4 Ziff. 2.7). Hierzu scheint er aber nicht sonderlich motiviert, zumal die Aufnahme einer Tätigkeit seines Er- achtens keinen positiven Einfluss auf sein Befinden haben würde, er sich einen Arbeitsversuch nur mässig vorstellen kann und sich diesbezüglich nicht gerade zuversichtlich zeigt (AB 102/2 Ziff. 1.4 ff.). Die Aufnahme einer Teilerwerbstätigkeit scheint somit weniger eine Frage des Könnens, son- dern eher eine Frage des Wollens zu sein, zumal er selber von der Mög- lichkeit einer Teilerwerbstätigkeit ausgeht.</w:t>
      </w:r>
    </w:p>
    <w:p>
      <w:r>
        <w:rPr>
          <w:b/>
        </w:rPr>
        <w:t>E. 4.6</w:t>
      </w:r>
    </w:p>
    <w:p>
      <w:r>
        <w:t>Nach dem Dargelegten ist eine vom Beschwerdeführer behauptete Verschlechterung des Gesundheitszustandes nicht überwiegend wahr- scheinlich. Das Ausmass der (aktuellen) Arbeitsunfähigkeit lässt sich auf- grund dessen nach wie vor anhand des polydisziplinären Gutachtens (AB 64.1) bestimmen. Mangels neuer Diagnosen erweist sich dieses Gut- achten weiterhin als schlüssig, zumal es die von der höchstrichterlichen Rechtsprechung an den Beweiswert eines medizinischen Berichts gestell- ten Anforderungen erfüllt (vgl. E. 3.5.1 hiervor). Es besteht deshalb kein Anlass für zusätzliche medizinische Abklärungen, weshalb dem entspre- chenden (Eventual-)Antrag in der Beschwerde nicht zu entsprechen ist (antizipierte Beweiswürdigung: BGE 122 V 157 E. 1d S. 162). Entspre- chend liegt – entgegen der Auffassung des Beschwerdeführers – keine erhebliche Änderung des Sachverhalts vor, weshalb der Rentenanspruch nicht weiter zu prüfen ist (vgl. E. 3.6.3 hiervor). Deshalb erübrigen sich denn auch Ausführungen zu den vom Beschwerdeführer nur der Vollstän- digkeit halber vorgebrachten Hinweisen zum Einkommensvergleich (Be- schwerde, S. 5 Art. 7). Mangels eines ausgewiesenen Revisionsgrundes ist somit keine Invaliditätsbemessung (vgl. E. 3.3 hiervor) durchzuführen.</w:t>
      </w:r>
    </w:p>
    <w:p>
      <w:r>
        <w:rPr>
          <w:b/>
        </w:rPr>
        <w:t>E. 4.7</w:t>
      </w:r>
    </w:p>
    <w:p>
      <w:r>
        <w:t>Damit ist die angefochtene Verfügung (AB 110) nicht zu beanstan- den und die Beschwerde abzuweisen.</w:t>
      </w:r>
    </w:p>
    <w:p>
      <w:r>
        <w:t>Urteil des Verwaltungsgerichts des Kantons Bern vom 22. Sept. 2015, IV/15/393, Seite 18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 5.2 Bei vorliegendem Verfahrensausgang besteht kein Anspruch auf eine Parteientschädigung (Art. 1 Abs. 1 IVG in Verbindung mit Art. 61 lit. g ATSG [Umkehrschluss]). Demnach entscheidet das Verwaltungsgericht:</w:t>
      </w:r>
    </w:p>
    <w:p>
      <w:r>
        <w:rPr>
          <w:b/>
        </w:rPr>
        <w:t>E. 7</w:t>
      </w:r>
    </w:p>
    <w:p>
      <w:r>
        <w:t>Januar 2014 (Bericht vom 7.Januar 2014; AB 103/10 f.) wurden eine Refluxösophagitis Grad C bei insuffizientem Kardiaschluss, der Verdacht auf Barrettösophagus, eine exokrine Pankreasinsuffizienz, ein pankreato- priver Diabetes mellitus und ein Status nach chronischem Alkoholabusus bis Februar 2010 diagnostiziert. Unter einer Behandlung mit hochdosiertem Protonenpumpeninhibitor sowie Ulcogant seien die geschilderten Be- schwerden stark rückläufig gewesen. Gemäss Verlaufskontrolle vom 14. Juli 2014 war der Beschwerdeführer zu diesem Zeitpunkt beschwerde- frei (AB 103/4).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