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27 vom 30. Juni 2017</w:t>
      </w:r>
    </w:p>
    <w:p>
      <w:r>
        <w:t>BE Verwaltungsgericht, 2017-06-30, DE</w:t>
      </w:r>
    </w:p>
    <w:p>
      <w:r>
        <w:rPr>
          <w:b/>
        </w:rPr>
        <w:t xml:space="preserve">Quelle: </w:t>
      </w:r>
      <w:r>
        <w:t>https://mcp.opencaselaw.ch/entscheid/be_verwaltungsgericht_200_2015_27</w:t>
      </w:r>
    </w:p>
    <w:p>
      <w:r>
        <w:t>FR: BE_VERWALTUNGSGERICHT 200 2015 27 du 30 juin 2017</w:t>
      </w:r>
    </w:p>
    <w:p>
      <w:r>
        <w:t>IT: BE_VERWALTUNGSGERICHT 200 2015 27 del 30 giugno 2017</w:t>
      </w:r>
    </w:p>
    <w:p>
      <w:pPr>
        <w:pStyle w:val="Heading2"/>
      </w:pPr>
      <w:r>
        <w:t>Regeste</w:t>
      </w:r>
    </w:p>
    <w:p>
      <w:r>
        <w:t>Verfügung vom 26. November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November 2014 (AB 132). Streitig und zu prüfen ist der Anspruch der Beschwerdeführerin auf eine IV-Rente bzw. ob die Beschwerdegegnerin die laufende halbe IV- Rente zulässigerweise im Rahmen einer Wiedererwägung der ursprüngli- chen Rentenzusprache auf Ende des der Verfügungszustellung folgenden Monats, mithin per 31. Dezember 2014,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30. Juni 2017, IV/15/27, Seite 5 2.1.1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2.1.2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und die materielle Beweislast für Invalidität bei ihr liegt (BGE 142 V 106 E. 4.4 S. 110).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(BGE 141 V 281 E. 3.6 S. 294). Es gilt neu im Regelfall nach gemeinsamen Eigenschaften systematisierte Standardindikatoren zu beachten (E. 4.1.3), welche sich in die Kategorien „funktioneller Schweregrad“ (E. 4.3) und „Konsistenz“ eintei- len lassen (E. 4.4). Der Prüfungsraster ist rechtlicher Natur (E. 5). Die An- erkennung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nach wie vor die materiell beweisbelastete versicherte Per- son zu tragen (E. 6).</w:t>
      </w:r>
    </w:p>
    <w:p>
      <w:r>
        <w:t>Urteil des Verwaltungsgerichts des Kantons Bern vom 30. Juni 2017, IV/15/27, Seite 6 Eine neue Rechtspraxis ist grundsätzlich nicht nur auf künftige, sondern auf alle im Zeitpunkt der Änderung noch hängigen Fälle anwendbar (Entscheid des Bundesgerichts [BGer] vom 7. Dezember 2009, 9C_476/2009, E. 3.3). 2.2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2.3.1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2.3.2 Nach der Rechtsprechung kann die Wiedererwägung rechtskräftiger Verfügungen nur in Betracht kommen, wenn es sich um die Korrektur gro- ber Fehler der Verwaltung handelt (ZAK 1988 S. 555 E. 2b).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notwendigen (fachärztlichen) Abklärungen überhaupt nicht oder nicht mit der erforderlichen Sorgfalt durchgeführt wur- den, oder wenn eine Leistung aufgrund falscher Rechtsregeln bzw. ohne oder in unrichtiger Anwendung der massgeblichen Bestimmungen zuge-</w:t>
      </w:r>
    </w:p>
    <w:p>
      <w:r>
        <w:t>Urteil des Verwaltungsgerichts des Kantons Bern vom 30. Juni 2017, IV/15/27, Seite 7 sprochen wurde (BGE 141 V 405 E. 5.2 S. 414). Zurückhaltung bei der Annahme zweifelloser Unrichtigkeit ist stets dann geboten, wenn der Wie- dererwägungsgrund eine materielle Anspruchsvoraussetzung betrifft, deren Beurteilung massgeblich auf Schätzungen oder Beweiswürdigungen und damit auf Elementen beruht, die notwendigerweise Ermessenszüge auf- weisen. Eine vor dem Hintergrund der seinerzeitigen Sach- und Rechtslage einschliesslich der Rechtspraxis vertretbare Beurteilung der (invaliditäts- mässigen) Anspruchsvoraussetzungen kann nicht zweifellos unrichtig sein (BGE 141 V 405 E. 5.2 S. 415; SVR 2014 IV Nr. 10 S. 40 E. 4.1; Entscheid des BGer vom 28. Juli 2011, 8C_962/2010, E. 3.1). Um wiedererwägungsweise auf eine verfügte Leistung zurückkommen zu können, genügt es nicht, wenn ein einzelnes Anspruchselement rechtswid- 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 S. 79). 2.3.3 Eine allgemein gültige betragliche Grenze für die Voraussetzung der Erheblichkeit der Berichtigung lässt sich nicht festlegen. Massgebend sind die gesamten Umstände des Einzelfalles. Die Erheblichkeit ist bei periodi- schen Leistungen in jedem Fall zu bejahen (BGE 119 V 475 E. 1c S. 480).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30. Juni 2017, IV/15/27, Seite 8 3. 3.1 In einem ersten Schritt ist zu prüfen, ob die Rentenverfügung vom 24. Juni 2005 (AB 71), welche am 18. November 2008 (AB 81) bestätigt wurde an einem ursprünglichen Mangel litt und zweifellos unrichtig war sowie ob deren Berichtigung von erheblicher Bedeutung ist. Sind die Wie- dererwägungsvoraussetzungen erfüllt und durfte die Verwaltung auf ihre rechtskräftige Rentenzusprache zurückkommen, ist in einem weiteren Schritt die Anspruchsberechtigung sowie allenfalls der Umfang des An- spruchs pro futuro zu prüfen. Denn wie bei der materiellen Revision nach Art. 17 Abs. 1 ATSG ist auf der Grundlage eines richtig und vollständig festgestellten Sachverhalts der Invaliditätsgrad zu ermitteln (vgl. Entscheid des BGer vom 26. Juni 2014, 8C_863/2013, E. 2). Bei der Beurteilung, ob eine Wiedererwägung wegen zweifelloser Unrichtigkeit zulässig ist, muss vom Rechtszustand ausgegangen werden, wie er im Zeitpunkt des Verfü- gungserlasses bestanden hat (BGE 138 V 147 E. 2.1 S. 149, 125 V 383 E. 3 S. 390). 3.2 In der rentenzusprechenden Verfügung vom 24. Juni 2005 (AB 71) wurde das Folgende ausgeführt (AB 71 S. 4): „Unsere Abklärungen haben ergeben, dass Sie seit Oktober 1999 (Be- ginn der einjährigen Wartezeit) aus gesundheitlichen Gründen eine Ar- beitsunfähigkeit in rentenbegründendem Ausmass erleiden. Aufgrund der vorliegenden medizinischen Unterlagen sowie der Begutachtung durch den Regional-Ärztlichen Dienst der IV muss von einer Restar- beitsfähigkeit von 50 % für leichte Tätigkeiten ohne viel Publikumsver- kehr ausgegangen werden.“ Für diese Beurteilung stützte sich die Beschwerdegegnerin in medizini- scher Hinsicht auf den Untersuchungsbericht ihres RAD-Arztes Dr. med. D.________ vom 16. März 2005 (AB 69), in welchem dieser eine somato- forme Schmerzstörung (ICD-10: F45.4), eine rezidivierende depressive Störung, zurzeit mittelschwer (ICD-10: F32.2), sowie einen Verdacht auf eine ängstlich vermeidende Persönlichkeit (ICD-10: F60.60) diagnostizierte und festhielt, dass sich der Gesundheitszustand seit dem Gutachten vom 9. Juli 2003 (AB 28) verbessert habe. Die Arbeitsunfähigkeit in einer ange-</w:t>
      </w:r>
    </w:p>
    <w:p>
      <w:r>
        <w:t>Urteil des Verwaltungsgerichts des Kantons Bern vom 30. Juni 2017, IV/15/27, Seite 9 passten wie auch in der angestammten Tätigkeit betrage 50 % seit De- zember 2000. Der RAD-Arzt empfahl allein Stellenvermittlung. 3.3 Mit rechtskräftig gewordenem Einspracheentscheid vom 4. Mai 2004 (AB 44) war das Rentengesuch der Beschwerdeführerin bei einer attestierten Arbeitsunfähigkeit von 25 % abgewiesen worden. Dabei hatte sich die Beschwerdegegnerin auf das Gutachten der MEDAS vom 9. Juli 2003 (AB 28) gestützt. Ohne dass eine erneute Anmeldung zum Leis- tungsbezug eingegangen wäre, sprach die Beschwerdegegnerin der Be- schwerdeführerin – offensichtlich gestützt auf den marginalen ärztlichen Bericht des RAD-Arztes Dr. med. D.________ vom 16. März 2005 (AB 69) – mit Verfügung vom 24. Juni 2005 (AB 71) eine halbe Rente (sowie zwei halbe Kinderrenten) rückwirkend ab dem 1. Oktober 2000 zu und bestätigte diese im November 2008 (AB 81). Die Beschwerdegegnerin tat dies, ohne sich auf den vormaligen rentenabweisenden Einspracheentscheid vom 4. Mai 2004 (AB 44) zu beziehen oder diesen zu beachten. Sie ging dabei offensichtlich von einer Verschlechterung der Arbeitsfähigkeit der Be- schwerdeführerin aus. Dem Bericht von Dr. med. D.________ vom</w:t>
      </w:r>
    </w:p>
    <w:p>
      <w:r>
        <w:rPr>
          <w:b/>
        </w:rPr>
        <w:t>E. 6</w:t>
      </w:r>
    </w:p>
    <w:p>
      <w:r>
        <w:t>Oktober 2000 über den Allgemeinen Teil des Sozialversicherungsrechts (ATSG; SR 830.1) i.V.m. Art. 54 Abs. 1 lit. a des kantonalen Gesetzes vom</w:t>
      </w:r>
    </w:p>
    <w:p>
      <w:r>
        <w:t>Urteil des Verwaltungsgerichts des Kantons Bern vom 30. Juni 2017, IV/15/27, Seite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März 2005 (AB 69) ist jedoch in keiner Weise eine Verschlechterung des Gesundheitszustandes zu entnehmen, im Gegenteil hielt der RAD-Arzt sogar fest, dass sich der Gesundheitszustand gegenüber dem Gutachten vom 9. Juli 2003 (AB 28) – welches die Grundlage für die Abweisung des Rentenbegehrens im Mai 2004 gebildet hatte – verbessert habe. In jenem Gutachten war jedoch eine Arbeitsunfähigkeit von 25 % attestiert worden. Dr. med. D.________ hat die von ihm angegebene gesundheitliche „Ver- besserung“ seit Dezember weder näher ausgeführt noch begründet. Auch nicht geäussert hat er sich zu den Ungereimtheiten, wonach die MEDAS- Gutachter im Zeitpunkt ihrer Begutachtung lediglich eine aufgrund vermin- derter emotionaler Belastbarkeit um 25 % reduzierte – und damit seiner eigenen Einschätzung gegenüber doppelt so hohe – Arbeitsfähigkeit attes- tiert hatten (AB 28 S. 22). Es ist deshalb davon auszugehen, dass es sich bei der Beurteilung der Beschwerdegegnerin in der Verfügung vom 24. Juni 2005 (AB 71) offensichtlich allein um eine andere Beurteilung desselben Sachverhalts, wie er dem rentenabweisenden Entscheid vom Mai 2004 (AB 44) zugrunde lag, gehandelt hat. Unter revisionsrechtlichem Gesichts- winkel ist eine solche unterschiedliche Beurteilung eines im Wesentlichen</w:t>
      </w:r>
    </w:p>
    <w:p>
      <w:r>
        <w:t>Urteil des Verwaltungsgerichts des Kantons Bern vom 30. Juni 2017, IV/15/27, Seite 10 gleich gebliebenen Sachverhaltes nach ständiger Praxis unerheblich (BGE 141 V 9 E. 2.3 S. 11; SVR 2014 UV Nr. 7 S. 22 E. 2.2) und stellt keinen Revisionsgrund dar. Darüber hinaus beruhte die Rentenzusprache vom 24. Juni 2005 (AB 71) offensichtlich nicht auf einer nachvollziehbaren ärztlichen Einschätzung der massgeblichen Arbeitsfähigkeit, standen dem RAD-Arzt Dr. med. D.________ doch keine echtzeitlichen medizinischen Unterlagen seit dem MEDAS-Gutachten vom 9. Juli 2003 (AB 28) zur Verfügung. Der Verzicht der Beschwerdegegnerin auf weitere Abklärungen stellte eine klare Verlet- zung des Untersuchungsgrundsatzes dar. Die Rentenzusprache vom 24. Juni 2005 (AB 71) war damit auch in dieser Hinsicht nicht rechtskon- form und die entsprechende Verfügung zweifellos unrichtig im wiedererwä- gungsrechtlichen Sinn (vgl. Entscheid des BGer vom 26. November 2014, 9C_401/2014, E. 2). Neben der zweifellosen Unrichtigkeit ist für die Wie- dererwägung zudem vorausgesetzt, dass die Berichtigung von erheblicher Bedeutung ist (E. 2.3.1 hiervor). Da diese bei periodischen Leistungen in jedem Fall zu bejahen ist (E. 2.3.3 hiervor), wurde die Verfügung vom 24. Juni 2005 (AB 71) zu Recht in Wiedererwägung gezogen. Im Übrigen begründet der Umstand, dass die Rente im Jahr 2008 – ohne eingehende Abklärungen – bestätigt wurde (AB 81), ebenfalls keine andere Betrachtungsweise. Bei einer wiedererwägungsweisen Rentenaufhebung verhält es sich im Ergebnis nicht anders, als wenn eine zu Recht bezogene Invalidenrente infolge Veränderung des Invaliditätsgrades aufgehoben wird. Die Beschwerdeführerin hat keinen Anspruch darauf, besser gestellt zu werden als Versicherte, denen dies widerfährt (vgl. Entscheid des BGer vom 25. Juni 2015, 8C_274/2015 E. 2 mit Hinwies auf BGE 140 V 514 E. 3.5 S. 519). Nach dem Gesagten durfte die Beschwerdegegnerin auf die ursprüngliche Rentenzusprache vom 24. Juni 2005 (AB 71) zurückkommen (vgl. E. 2.3 vorstehend). 3.4 Zur Ermittlung der Anspruchsberechtigung für die Zukunft (vgl. E. 3.1 hiervor) stützte sich die Beschwerdegegnerin auf das interdisziplinäre Gutachten der Dres. med. E.________, Facharzt für Neurologie und Facharzt für Psychiatrie und Psychotherapie, und</w:t>
      </w:r>
    </w:p>
    <w:p>
      <w:r>
        <w:t>Urteil des Verwaltungsgerichts des Kantons Bern vom 30. Juni 2017, IV/15/27, Seite 11 F.________, Fachärztin für Allgemeine Innere Medizin und Fachärztin für Rheumatologie, vom 4. Februar 2014 (AB 117.1). Die Gutachter diagnosti- zierten darin eine rezidivierende depressive Störung, gegenwärtig remittiert (ICD-10: F33.4), eine chronifizierte Dysthymie (ICD-10: F34.1), eine anhal- tende somatoforme Schmerzstörung (ICD-10: F45.4), eine statische Fehl- haltung thorakolumbal, negativ beeinflusst durch Haltungsinsuffizienz bei muskulärer Dekonditionierung (ICD-10: M43.8), rezidivierende Spannungs- kopfschmerzen (ICD-10: G44.2) und eine allergische Kontaktdermatitis durch Metalle (ICD-10: L23.0 [S. 3]). Im ersten Arbeitsmarkt sei wegen des psychischen Gesundheitsschadens nur noch eine Arbeitsfähigkeit in einem halben Pensum in einer rückenergonomisch korrekt durchführbaren, re- gelmässige Positionswechsel erlaubenden Tätigkeit zumutbar, welche leicht bis höchstens mittelgradig belastend ist. Im rheumatologischen Teilgutachten vom 3. Februar 2014 (AB 117.2) führ- te Dr. med. F.________ aus, dass die Beschwerdeführerin zwar über Schmerzen im Schultergürtel und lumbal klage, wobei jedoch unklar bleibe, inwieweit diese für ihren (äusserst eingeschränkten) Aktionsradius verant- wortlich seien (S. 7). Sichere somatische Einschränkungen hätten im aus- führlichen Gespräch nicht erfasst werden können. Wie im Vorgutachten vom 9. Juli 2003 (AB 28) festgehalten, zeige die körperliche Untersuchung einzig eine statische Fehlhaltung der Wirbelsäule, welche das Auftreten von myofaszialen Problemen bei muskulärer Disbalance begünstige (S. 8). Wesentliche muskuläre Verkürzungen lägen trotz langjährig bestehender Problematik nicht vor. Gegenüber der Beurteilung aus dem Jahr 2003 kön- ne keine Veränderung festgestellt werden, so dass an der damaligen Leis- tungsbeurteilung festgehalten werden könne. Im psychiatrischen Teilgutachten vom 3. Februar 2014 (AB 117.3) hielt Dr. med. E.________ fest, dass die Beschwerdeführerin anlässlich seiner Beurteilung weniger den Eindruck einer anhaltenden depressiven Störung mache, sie wirke eher chronisch dysthym, verbittert und resigniert aufgrund eines in ihren Augen völlig sinnentleerten Lebens (S. 14). Das Kriterium einer schwerwiegenden psychischen Störung liege nur subjektiv massiv, fachpsychiatrischerseits jedoch nur unter Berücksichtigung der folgenden Faktoren vor (S. 15): Zu berücksichtigen sei, dass das Ausmass der psy- chischen Störung ganz wesentlich durch psychosoziale und soziokulturelle</w:t>
      </w:r>
    </w:p>
    <w:p>
      <w:r>
        <w:t>Urteil des Verwaltungsgerichts des Kantons Bern vom 30. Juni 2017, IV/15/27, Seite 12 Faktoren ausgelöst und aufrecht erhalten werde und dispositionelle Fakto- ren spielten im wesentlichen eine hypothetische Rolle. Ein ausgewiesener sozialer Rückzug liege vor und hänge mit den genannten psychosozialen und soziokulturellen Faktoren zusammen. In Hinblick auf die unbefriedi- genden Behandlungsergebnisse sei wohl von einem verfestigten, therapeu- tisch nicht mehr angehbaren innerseelischen Verlauf einer an sich miss- glückten, psychisch aber entlastenden Konfliktbewältigung (primärer Krankheitsgewinn) auszugehen, welcher sich als Dysthymie (ICD-10: F34.1) präsentiere. Psychosoziale Faktoren hätten in der Vergangenheit also eindeutig überwogen und das inzwischen vollständig chronifizierte psychische Störungsbild ausgelöst und aufrecht erhalten (S. 16). Die un- verändert seit Anfang dieses Jahrhunderts vorliegende Arbeitsunfähigkeit sei vor allem auf ein psychisches Leiden mit Krankheitswert zurückzu- führen. Die Frage einer somatoformen Schmerzstörung könne nur zusam- men mit den Ergebnissen der rheumatologischen Teilbegutachtung beant- wortet werden.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3.5.1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30. Juni 2017, IV/15/27, Seite 13 dessen Inhalt (BGE 137 V 210 E. 6.2.2 S. 269, 134 V 231 E. 5.1 S. 232, 125 V 351 E. 3a S. 352). 3.5.2 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 ser Anwendung dieser in BGE 137 V 210 E. 6 S. 266 entwickelten Grund- sätze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 klärungstiefe und -dichte kann zudem unter Umständen eine punktuelle Ergänzung genügen (BGE 141 V 281 E. 8 S. 309) 3.6 3.6.1 Die Beschwerdegegnerin hat sich in der angefochtenen Verfügung vom 26. November 2014 (AB 132) auf das interdisziplinäre Gutachten der Dres. med. E.________ und F.________ (AB 117.1) gestützt. Dieses Gut- achten erfüllt die von der höchstrichterlichen Rechtsprechung an den Be- weiswert eines medizinischen Berichts gestellten Anforderungen (E. 3.5.1 hiervor), weshalb ihm volle Beweiskraft zukommt (vgl. BGE 125 V 351 E. 3b/bb S. 353). Die darin enthaltenen Feststellungen beruhen auf eige- nen Abklärungen und sind in Kenntnis der Vorakten sowie unter Berück- sichtigung der geklagten Beschwerden getroffen worden. Die Ausführun- gen in der Beurteilung der medizinischen Zusammenhänge sind einleuch- tend und die gezogenen Schlussfolgerungen zum Gesundheitszustand wurden nachvollziehbar, umfassend und einlässlich begründet. Insbeson- dere haben die beiden Gutachter in ihren Teilgutachten (AB 117.2 und AB 117.3) überzeugend dargelegt, dass sich der Gesundheitszustand der Beschwerdeführerin seit dem Erlass der Verfügung vom 24. Juni 2005 (AB 71) objektiv nicht wesentlich verändert hat. Die beiden Teilbeurteilun- gen stehen untereinander wie auch mit den übrigen Akten in Übereinstim- mung und sie finden in den vorliegenden medizinischen Akten ihren Rück-</w:t>
      </w:r>
    </w:p>
    <w:p>
      <w:r>
        <w:t>Urteil des Verwaltungsgerichts des Kantons Bern vom 30. Juni 2017, IV/15/27, Seite 14 halt. Die Erkenntnisse der Gutachter aus ihren Untersuchungen flossen sodann in die überzeugende interdisziplinäre Beurteilung ein und wie nach- folgend aufgezeigt wird, bietet das psychiatrische Teilgutachten von Dr. med. E.________ vom 3. Februar 2014 (AB 117.3) hinreichend Auf- schluss für die Beurteilung nach den Vorgaben gemäss der neuen Recht- sprechung (vgl. E. 3.5.2 hiervor), so dass darauf – zumindest in diagnosti- scher Hinsicht (vgl. E. 3.6.3 und E. 3.6.4 nachfolgend) – abgestellt werden kann. 3.6.2 Auch wenn die Diagnosestellung im interdisziplinären Gutachten zu überzeugen vermag, so kann mit Blick auf die neue Rechtsprechung (vgl. E. 2.1.2 vorstehend) nicht unbesehen auf die darin angegebene Einschät- zung der Arbeitsfähigkeit abgestellt werden, wenn der psychiatrische Gut- achter Dr. med. E.________ ausführt, dass aufgrund rezidivierenden de- pressiven Störung (ICD-10: F33.4), einer chronifizierten Dysthymie (ICD- 10: F34.1) sowie einer somatoformen Schmerzstörung (ICD-10: F45.10) eine 50 %ige Reduktion des Arbeitspensums vorliege (AB 117.1 S. 3). Vielmehr ist die Rechtsfrage frei zu prüfen, ob und in welchem Umfang diese ärztlichen Feststellungen anhand der rechtserheblichen Indikatoren auf Arbeitsunfähigkeit schliessen lassen (BGE 141 V 281 E. 6 S. 308). Bei der Frage, ob im Rahmen der Invaliditätsbemessung auf die von den psychiatrischen Gutachtern attestierte Arbeitsfähigkeit abgestellt werden kann, ist zu berücksichtigen, dass es gemäss Rechtsprechung in sämtli- chen Fällen gesundheitlicher Beeinträchtigungen – somit auch bei Depres- sionen und Dysthymien – keineswegs allein Sache der mit dem konkreten Einzelfall (gutachtlich) befassten Arztpersonen ist, selber abschliessend und für die rechtsanwendende Stelle (Verwaltung, Gericht) verbindlich zu entscheiden, ob das medizinisch festgestellte Leiden zu einer andauernden oder vorübergehenden Arbeitsunfähigkeit bestimmter Höhe und Ausprä- gung führt (BGE 140 V 193 E. 3.1 S. 194). Sache des (begutachtenden) Mediziners ist es erstens, den Gesundheitszustand zu beurteilen und wenn nötig seine Entwicklung im Laufe der Zeit zu beschreiben, d.h. mit den Mit- teln fachgerechter ärztlicher Untersuchung unter Berücksichtigung der sub- jektiven Beschwerden die Befunde zu erheben und gestützt darauf die Dia- gnose zu stellen. Hiermit erfüllt der Sachverständige seine genuine Aufga- be, wofür Verwaltung und im Streitfall Gericht nicht kompetent sind. Bei der</w:t>
      </w:r>
    </w:p>
    <w:p>
      <w:r>
        <w:t>Urteil des Verwaltungsgerichts des Kantons Bern vom 30. Juni 2017, IV/15/27, Seite 15 Folgenabschätzung der erhobenen gesundheitlichen Beeinträchtigungen für die Arbeitsfähigkeit kommt der Arztperson hingegen keine abschlies- sende Beurteilungskompetenz zu. Vielmehr nimmt die Arztperson zur Ar- beitsunfähigkeit Stellung, d.h. sie gibt eine Schätzung ab, welche sie aus ihrer Sicht so substanziell wie möglich begründet. Schliesslich sind die ärzt- lichen Angaben eine wichtige Grundlage für die juristische Beurteilung der Frage, welche Arbeitsleistungen der Person noch zugemutet werden kön- nen (BGE 140 V 193 E. 3.2 S. 195; vgl. auch E. 2.4 hiervor). Folglich ist im Rahmen einer rechtlichen Würdigung zu beurteilen, ob das medizinisch festgestellte Leiden zu einer im Sozialversicherungsrecht anerkannten Ar- beitsunfähigkeit führt (vgl. E. 2.1.1 und 2.1.2 vorstehend). 3.6.3 Soweit der psychiatrische Gutachter Dr. med. E.________ zunächst aufgrund der bestehenden rezidivierenden depressiven Störung und der chronifizierten Dysthymie eine Einschränkung der Arbeitsfähigkeit attestiert hat (AB 117.1 S. 3), kann ihm nicht gefolgt werden: Leichte bis höchstens mittelschwere psychische Störungen aus dem depressiven Formenkreis gelten nach bundesgerichtlicher Rechtsprechung grundsätzlich als thera- peutisch angehbar (Entscheide des BGer vom 29. August 2012, 9C_266/2012, E. 4.3.2 und vom 7. Februar 2012, 9C_736/2011, E. 4.2.2.1). Leicht- bis mittelgradige depressive Störungen kommen des- halb einzig dann als invalidisierende Krankheiten in Betracht, wenn sie er- wiesenermassen therapieresistent sind (Entscheide des BGer vom 3. April 2017, 8C_814/2016 [zur Publikation vorgesehen], E. 5.3.2, und vom 24. August 2016, 8C_399/2016, E. 4.2), was vorliegend nicht der Fall ist. Dr. med. E.________ sieht die depressive Episode als remittiert und führt aus, dass die Kriterien einer schwerwiegenden psychischen Störung nur subjektiv massiv vorlägen. Darüber hinaus bezeichnet er die bisher durch- geführte Psychotherapie als „völlig unzureichend“ (AB 117.3 S. 3). Das Ausmass der psychischen Störung sei darüber hinaus wesentlich durch psychosoziale und soziokulturelle Faktoren ausgelöst und aufrechterhalten worden (AB 117.3 S. 16). Bei der Beschwerdeführerin bestehe weniger der Eindruck einer anhaltenden depressiven Störung, sie wirke eher chronisch dysthym, verbittert und resigniert (AB 117.3 S. 14). Dieser ebenfalls in der Diagnoseliste aufgeführten Dysthymie kommt – sofern sie nicht zusammen mit anderen Befunden wie etwa einer ernsthaften Persönlichkeitsstörung</w:t>
      </w:r>
    </w:p>
    <w:p>
      <w:r>
        <w:t>Urteil des Verwaltungsgerichts des Kantons Bern vom 30. Juni 2017, IV/15/27, Seite 16 auftritt – nach bundesgerichtlicher Rechtsprechung ebenfalls nicht einem Gesundheitsschaden im Sinne des Gesetzes gleich; sie ist allein somit re- gelmässig nicht invalidisierend (SVR 2011 IV Nr. 17 S. 45 E. 2.2.2). Mit der Beschwerdegegnerin ist deshalb davon auszugehen, dass diese Diagno- sen der rezidivierenden depressiven Störung, gegenwärtig remittiert, und der chronifizierten Dysthymie vorliegend aus sozialversicherungsrechtlicher Sicht nicht als invalidisierender Gesundheitsschaden berücksichtigt werden können. 3.6.4 Was die weiter diagnostizierte anhaltende somatoforme Schmerz- störung (AB 117.1 S. 3) anbelangt, ist sodann zu prüfen, ob diese eine in- validisierende Wirkung entfalten kann (vgl. E. 2.1 vorstehend). Gemäss der geänderten Rechtsprechung bilden bei somatoformen und vergleichbaren Störungen auf den funktionellen Schweregrad bezogene Indikatoren das Grundgerüst der Folgenabschätzung. Die daraus gezogenen Folgerungen müssen einer Konsistenzprüfung standhalten (BGE 141 V 281 E. 4.3 S. 298). Im Rahmen der Kategorie „funktioneller Schweregrad“ (BGE 141 V 281 E. 4.3 S. 298) ist zunächst der Komplex „Gesundheitsschädigung“ zu prü- fen (BGE 141 V 281 E. 4.3.1 S. 298): Hier ist entgegen den Ausführungen des Rechtsvertreters der Beschwerdeführerin (Stellungnahme vom 22. Juni 2017 S. 2) festzuhalten, dass die Ausprägung der diagnoserelevanten Be- funde und Symptome (BGE 141 V 281 E. 4.3.1.1 S. 298 f.) nicht übermäs- sig ist und dass das ausgehend vom diagnose-inhärenten Mindestschwe- regrad von der Rechtsprechung geforderte Vorliegen eines andauernden, schweren und quälenden Schmerzes (BGE 141 V 281 E. 2.1.1 S. 286) bei der Beschwerdeführerin nicht gegeben ist: So hielt die rheumatologische Gutachterin Dr. med. F.________ in ihrem Teilgutachten vom 3. Februar 2014 (AB 117.2) fest, dass in der Untersuchung das Ausziehen ohne Schonbewegungen erfolgt sei und alle aktiven Bewegungsabfolgen und Transfers flüssig durchgeführt werden konnten (S. 6). Auch konnten aus dem ausführlichen Gespräch keine sicheren somatischen Einschränkungen in ihrem Alltag erfasst werden (S. 7). Ausschlussgründe bzw. -kriterien wie z.B. eine Aggravation oder Simulation, liegen hingegen nicht vor (vgl. BGE 141 V 281 E. 2.2 und 2.2.1 S. 287, E. 2.2.2 S. 288, E. 4.3.1.1 S. 298). Eine</w:t>
      </w:r>
    </w:p>
    <w:p>
      <w:r>
        <w:t>Urteil des Verwaltungsgerichts des Kantons Bern vom 30. Juni 2017, IV/15/27, Seite 17 schwere, therapeutisch nicht mehr angehbare psychische Störung besteht nicht, befindet sich die Beschwerdeführerin doch – wie die Beschwerde- gegnerin in der Stellungnahme vom 15. Juni 2017 (in den Gerichtsakten) richtig ausführt – in einer nur weitmaschigen psychiatrischen Betreuung, wenn sie nur alle vier Wochen einen Termin bei ihrem Psychiater von je- weils 15 bis 20 Minuten Dauer in Anspruch nimmt (AB 117.3 S. 9). So kann denn vorliegend auch nicht von einer beträchtlichen persönlichen oder me- dizinischen Betreuung oder Zuwendung gesprochen werden (vgl. BGE 141 V 281 E. 2.1.1 S. 286), denn es ist aus den Akten nicht ersichtlich, ob die Beschwerdeführerin überhaupt weitere, d.h. schmerztherapeutische Ange- bote in Anspruch nimmt. Schliesslich sind zwar die Alltagsfunktionen bei der Beschwerdeführerin eingeschränkt (vgl. BGE 141 V 281 E. 2.1.1 S. 286), wenn sie im Gutachten angibt, dass ihre Tage „absolut inhaltslos“ verlaufen würden und sie sich nicht immer in der Lage fühle, das Frühstück vorzubereiten (AB 117.2 S. 4). Dabei kann jedoch nur von einer leichten Einschränkung ausgegangen werden. Unter dem Titel „Behandlungserfolg oder -resistenz“ (BGE 141 V 281 E. 4.3.1.2 S. 299 f.) ist zu bemerken, dass der psychiatrische Gutachter Dr. med. E.________ die bisher erfolgte Psychotherapie insofern kritisiert, als dass seiner Ansicht nach gerade die …stämmigen Psychotherapeuten sich der eindeutig überwiegenden psychosozialen und soziokulturellen Fak- toren hätten bewusst sein müssen, durch welche die Erwartungen an die Wirksamkeit der antidepressiv und neuroleptisch wirkenden Psychophar- maka von Anfang an sehr niedrig hätten eingeschätzt werden sollen (AB 117.3 S. 15 f.). Zudem ist auch unter diesem Gesichtspunkt auf die nur selten stattfindenden und kurzen Gespräche (AB 117.3 S. 9) zu verweisen, was nicht als intensive Therapie bezeichnet werden kann. Auch von den Gutachtern werden die seit mehr als zehn Jahren durchgeführten Behand- lungen als „völlig unzureichend“ (AB 117.1 S. 3) taxiert. Psychiatrische Komorbiditäten (BGE 141 V 281 E. 4.3.1.3 S. 300 ff.) bestehen nicht, sind doch die mittelgradige depressive Episode und die Dysthymie – wie vorste- hend ausgeführt – rechtsprechungsgemäss nicht invalidisierend. Dafür, dass der Komplex Persönlichkeit (BGE 141 V 281 E. 4.3.2 S. 302) einer Erwerbstätigkeit entgegensteht, bestehen sodann keine Anhaltspunkte,</w:t>
      </w:r>
    </w:p>
    <w:p>
      <w:r>
        <w:t>Urteil des Verwaltungsgerichts des Kantons Bern vom 30. Juni 2017, IV/15/27, Seite 18 denn es fanden sich anlässlich der psychiatrischen Begutachtung keine Ich-Störungen (AB 117.3 S. 10). Was die Kategorie „Konsistenz“ (BGE 141 V 281 E. 4.4.1 S. 303) betrifft, stellt sich die Frage nach einer gleichmässigen Einschränkung des Akti- vitätsniveaus in allen vergleichbaren Lebensbereichen, wobei das Akti- vitätsniveau der versicherten Person im Verhältnis zur geltend gemachten Arbeitsunfähigkeit zu sehen ist (BGE 141 V 281 E. 4.4.1 S. 303). Die Be- schwerdeführerin sieht sich aufgrund der Schmerzen nicht mehr arbeits- fähig und machte anlässlich der psychiatrischen Begutachtung deutlich, dass sie der festen Überzeugung sei, in ihrem Zustand nicht mehr arbeiten zu können (AB 117.3. S. 8). Dementsprechend gibt sie auch an, dass sie nicht an allen Tagen das Frühstück für sich und ihren Mann zubereiten könne, wenn sie sich nicht gut fühle (AB 117.2 S. 4). Auf der anderen Seite führt sie – nach Funktionsbeeinträchtigungen im Leben gefragt – alleine ihre Albträume, einen Zustand von Orientierungslosigkeit, Ängste um das Leben ihrer Söhne, Selbstmordgedanken und ganz allgemein Schmerzen an, ohne konkret anzugeben, inwiefern sie bei der Bewältigung der alltägli- chen (Haushalts-)Aufgaben eingeschränkt ist (AB 117.3 S. 14). Der soziale Kontext (BGE 141 V 281 E. 4.3.3 S. 303) zeigt zwar, dass die Freizeitgestaltung bzw. das Leben der Beschwerdeführerin durchaus ein- geschränkt ist, wenn auch nicht in ausgeprägtem Masse. So hält der psychiatrische Gutachter zwar fest, dass ein „ausgewiesener sozialer Rückzug“ vorliege, dass dieser jedoch wesentlich mit den bereits hiervor erwähnten stark ausgeprägten psychosozialen und soziokulturellen Fakto- ren zusammenhänge (AB 117.3 S. 15). Die Beschwerdeführerin lebt zudem in einer längeren und stabilen Beziehung und pflegt Kontakte zu ihren bei- den Söhnen (AB 117.2 S. 4). Damit bestehen durchaus mobilisierende Ressourcen, auf welche die Beschwerdeführerin zurückgreifen könnte. Ihre Selbsteinschätzung, wonach sie sich nicht mehr in der Lage fühle, zu arbei- ten (AB 117.3 S. 8), lässt sich zumindest nicht in diesem absoluten Mass mit objektiv erhebbaren psychiatrischen Befunden begründen. Es ist zudem auf die Angaben der rheumatologischen Gutachterin zu verweisen, wonach trotz langjährig bestehender Problematik keine wesentlichen muskulären Verkürzungen vorliegen (AB 117.2 S. 8). Dies spricht für eine Inkonsistenz</w:t>
      </w:r>
    </w:p>
    <w:p>
      <w:r>
        <w:t>Urteil des Verwaltungsgerichts des Kantons Bern vom 30. Juni 2017, IV/15/27, Seite 19 zu den geltend gemachten Schmerzen und den angegebenen vagen Ein- schränkungen. Schliesslich nimmt die Beschwerdeführerin – wie vorste- hend ausgeführt – zurzeit nur relativ selten therapeutische Optionen war, die von den Gutachtern als „seit mehr als 10 Jahren völlig unzureichend“ (AB 117.1 S. 3) bezeichnet werden und demzufolge durchaus intensiviert werden könnten (BGE 141 V 281 E. 4.4.2 S. 304). Damit ist erstellt, dass der diagnostizierten anhaltenden somatoformen Schmerzstörung – selbst unter Prüfung der neuen Rechtsprechung nach BGE 141 V 281 (vgl. E. 2.1.2 vorstehend) – aus sozialversicherungsrechtlicher Sicht keine inva- lidisierende Wirkung zukommt. 3.7 In somatischer Hinsicht konnte die rheumatologische Gutachterin Dr. med. F.________ gestützt auf die Diagnosen einer statischen Fehlhal- tung thorakolumbal (ICD-10: M43.8), rezidivierenden Spannungskopf- schmerzen (ICD-10: G44.2) und einer allergischen Kontaktdermatitis durch Metalle (ICD-10: L23.0) eine volle Arbeitsfähigkeit in einer rückenergono- misch korrekt durchführbaren, regelmässige Positionswechsel erlaubenden Tätigkeit, welche leicht- bis höchstens mittelgradig belastend ist, attestieren (AB 117.2 S. 8 und AB 117.1 S. 3). Diese Einschätzung überzeugt. Es ist in somatischer Hinsicht darauf abzustellen und von einer vollen Arbeitsfähig- keit in einer angepassten Tätigkeit auszugehen. 3.8 Nach dem hiervor Dargelegten ist mit Blick auf die Anspruchsprü- fung pro futuro mit der Beschwerdegegnerin davon auszugehen, dass der Beschwerdeführerin spätestens seit der Erstellung des interdisziplinären Gutachtens vom 4. Februar 2014 (AB 117.1) eine angepasste, d.h. rü- ckenergonomisch korrekt durchgeführte, regelmässige Positionswechsel erlaubende Tätigkeit, welche leicht- bis höchstens mittelgradig belastend ist (S. 3), in einem vollen Pensum zumutbar ist. 4. 4.1 Auf der Grundlage des festgestellten Zumutbarkeitsprofils (vgl. E. 3.8 hiervor) ist der IV-Grad der Beschwerdeführerin anhand der allge- meinen Methode des Einkommensvergleichs zu bestimmen (vgl. E. 2.2 hiervor).</w:t>
      </w:r>
    </w:p>
    <w:p>
      <w:r>
        <w:t>Urteil des Verwaltungsgerichts des Kantons Bern vom 30. Juni 2017, IV/15/27, Seite 20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4.1.2 Für die Festsetzung des Invalideneinkommens ist primär von der beruflich-erwerblichen Situation auszugehen, in welcher die versicherte Person konkret steht (BGE 139 V 592 E. 2.3 S. 593; SVR 2016 UV Nr. 13 S. 40 E. 2.2).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w:t>
      </w:r>
    </w:p>
    <w:p>
      <w:r>
        <w:t>Urteil des Verwaltungsgerichts des Kantons Bern vom 30. Juni 2017, IV/15/27, Seite 21 schäftigungsgrad). Der Einfluss sämtlicher Merkmale auf das Invalidenein- kommen ist nach pflichtgemässem Ermessen gesamthaft zu schätzen, wo- bei der Abzug auf insgesamt höchstens 25 % zu begrenzen ist (BGE 135 V 297 E. 5.2 S. 301, 134 V 322 E. 5.2 S. 327; SVR 2015 IV Nr. 1 S. 1 E. 2.2). 4.1.3 Für den Einkommensvergleich sind Validen- und Invalideneinkom- men auf zeitidentischer Grundlage zu erheben und allfällige rentenwirksa- me Änderungen der Vergleichseinkommen bis zum Verfügungserlass zu berücksichtigen (BGE 129 V 222). Vorliegend ist der Einkommensvergleich auf den Revisionszeitpunkt – mithin auf das Jahr 2014 – hin durchzuführen. 4.2 Der von der Beschwerdegegnerin durchgeführte Einkommensver- gleich ist nicht zu beanstanden. Die Beschwerdeführerin hat ihre letzte Arbeitstätigkeit als … im Jahr 2001 aus gesundheitlichen Gründen verloren (AB 5). Knapp 15 Jahre später kann nicht ohne weiteres davon ausgegangen werden, dass sie immer noch im selben Beruf tätig wäre, insbesondere auch deshalb nicht, weil sie über keine Ausbildung verfügt und sowohl vor wie auch nach der Geburt ihrer Kinder verschiede Hilfsarbeitertätigkeiten bei verschiedenen Arbeitge- ber ausgeübt hat (vgl. AB 28 S. 12). Eine hinreichend genaue Festlegung des Valideneinkommens gestützt auf den zuletzt erzielten Lohn ist damit nicht mehr möglich, weshalb hierfür Tabellenlöhne heranzuziehen sind (vgl. E. 4.1.1 vorstehend). In Anbetracht der verschiedenen von der Beschwer- deführerin ausgeübten Hilfstätigkeiten ist grundsätzlich auf das Total der LSE-Tabellenlöhne abzustellen. Da die Beschwerdeführerin keine Verweistätigkeit im zumutbaren Rahmen aufgenommen hat, ist das hypothetische Invalideneinkommen ebenfalls auf der Basis der Tabellenlöhne zu bestimmen (vgl. E. 4.1.2 hiervor). Eine ge- naue Ermittlung des Validen- und Invalideneinkommens erübrigt sich somit, da beide auf der Grundlage des gleichen Tabellenlohnes festzusetzen sind: Der IV-Grad entspricht damit einem allfälligen Tabellenlohn-Abzug (Ent- scheid des EVG vom 15. April 2003, I 1/03, E. 5.2). Dass die Beschwerde- gegnerin einen solchen im Umfang von 15 % vorgenommen hat, ist nicht zu beanstanden. Selbst bei der Annahme eines zu Gunsten der Beschwer- deführerin maximal möglichen – und damit grosszügigen – Abzuges von</w:t>
      </w:r>
    </w:p>
    <w:p>
      <w:r>
        <w:t>Urteil des Verwaltungsgerichts des Kantons Bern vom 30. Juni 2017, IV/15/27, Seite 22 bis zu 25 % (BGE 135 V 297 E. 5.2 S. 301, 134 V 322 E. 5.2 S. 327; SVR 2015 IV Nr. 1 S. 1 E. 2.2), welcher hier jedoch kaum gerechtfertigt wäre, würde sich am Ereignis nichts ändern, da hierbei ein maximaler IV-Grad von 25 % resultieren würde. Damit hat die Beschwerdeführerin keinen An- spruch auf eine IV-Rente (vgl. E. 2.2 vorstehend). 4.3 Zusammenfassend ist aus dem vorstehend Dargelegten zu folgern, dass die Beschwerdegegnerin die laufende halbe IV-Rente zulässigerweise in Anwendung von Art. 88bis Abs. 2 lit. a der Verordnung vom 17. Januar 1961 über die Invalidenversicherung (IVV; SR 831.201) auf Ende des der Verfügungszustellung folgenden Monats (also per 31. Dezember 2014 [vgl. E. 1.2 hiervor]) aufgehoben hat. Die angefochtene Verfügung vom 26. No- vember 2014 (AB 132) ist nicht zu beanstanden und die dagegen erhobene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 5.2 Bei diesem Ausgang des Verfahrens besteht kein Anspruch auf eine Parteientschädigung (Art. 61 lit. g ATSG [Umkehrschluss]).</w:t>
      </w:r>
    </w:p>
    <w:p>
      <w:r>
        <w:t>Urteil des Verwaltungsgerichts des Kantons Bern vom 30. Juni 2017, IV/15/27, Seite 23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 4. Zu eröffnen (R): - Fürsprecher B.________ z.H. der Beschwerdeführerin (samt Stel- lungnahme der Beschwerdegegnerin vom 15. Juni 2017) - IV-Stelle Bern (samt Stellungnahme der Beschwerdeführerin vom 22. Juni 2017)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