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181 vom 20. Januar 2015</w:t>
      </w:r>
    </w:p>
    <w:p>
      <w:r>
        <w:t>BE Verwaltungsgericht, 2015-01-20, DE</w:t>
      </w:r>
    </w:p>
    <w:p>
      <w:r>
        <w:rPr>
          <w:b/>
        </w:rPr>
        <w:t xml:space="preserve">Quelle: </w:t>
      </w:r>
      <w:r>
        <w:t>https://mcp.opencaselaw.ch/entscheid/be_verwaltungsgericht_200_2015_181</w:t>
      </w:r>
    </w:p>
    <w:p>
      <w:r>
        <w:t>FR: BE_VERWALTUNGSGERICHT 200 2015 181 du 20 janvier 2015</w:t>
      </w:r>
    </w:p>
    <w:p>
      <w:r>
        <w:t>IT: BE_VERWALTUNGSGERICHT 200 2015 181 del 20 gennaio 2015</w:t>
      </w:r>
    </w:p>
    <w:p>
      <w:pPr>
        <w:pStyle w:val="Heading2"/>
      </w:pPr>
      <w:r>
        <w:t>Regeste</w:t>
      </w:r>
    </w:p>
    <w:p>
      <w:r>
        <w:t>Einspracheentscheid vom 20. Januar 2015 (99708010177)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16. März 2016, KV/15/181, Seite 4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20. Januar 2015 (AB 26). Streitig und zu prüfen ist der Anspruch des Beschwerdefüh- rers gegenüber der Beschwerdegegnerin auf Übernahme der Kosten für die stationäre Behandlung in der Station F.________ des Spitals E.________ vom 23. Juni bis zum 9. August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über die Krankenversicherung vom 18. März 1994 [KVG; SR 832.10]). Dazu gehören unter anderem die Untersuchungen und Behandlungen, die ambu- lant, stationär oder in einem Pflegeheim, sowie die Pflegeleistungen, die in einem Spital von Ärztinnen und Ärzten durchgeführt werden von (Art. 25 Abs. 2 lit. a Ziff. 1 KVG). Die Leistungen nach den Art. 25 - 31 KVG müssen wirksam, zweckmässig und wirtschaftlich sein (Art. 32 Abs. 1 Satz 1 KVG).</w:t>
      </w:r>
    </w:p>
    <w:p>
      <w:r>
        <w:t>Urteil des Verwaltungsgerichts des Kantons Bern vom 16. März 2016, KV/15/181, Seite 5</w:t>
      </w:r>
    </w:p>
    <w:p>
      <w:r>
        <w:rPr>
          <w:b/>
        </w:rPr>
        <w:t>E. 2.2</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 139 V 135 E. 4.4.1 S. 139, 133 V 115 E. 3.1 S. 116, 130 V 299 E. 6.1 S. 304; SVR 2005 KV Nr. 6 S. 21 E. 1.2).</w:t>
      </w:r>
    </w:p>
    <w:p>
      <w:r>
        <w:rPr>
          <w:b/>
        </w:rPr>
        <w:t>E. 2.3</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 dizinischen Indikation. Ist die medizinische Indikation einer wirksamen Be- handlungsmethode gegeben, ist auch die Zweckmässigkeit zu bejahen. Umgekehrt sind medizinisch nicht indizierte therapeutische oder diagnosti- sche Vorkehren regelmässig auch unzweckmässig (BGE 139 V 135 E. 4.4.2 S. 140, 130 V 532 E. 2.2 S. 536; SVR 2001 KV Nr. 21 S. 62 E. 2c).</w:t>
      </w:r>
    </w:p>
    <w:p>
      <w:r>
        <w:rPr>
          <w:b/>
        </w:rPr>
        <w:t>E. 2.4</w:t>
      </w:r>
    </w:p>
    <w:p>
      <w:r>
        <w:t>Zweckmässigkeit und Wirksamkeit einer Leistung nach Art. 25 KVG sind prognostisch zu beurteilen (BGE 130 V 299 E. 5.2 S. 303). Zweckmässigkeit und Wirksamkeit setzen voraus, dass die Massnahme geeignet ist, das angestrebte Ziel zu erreichen. Welche von mehreren in Betracht fallenden Massnahmen als geeigneter erscheint, ist im Rahmen dieser Voraussetzungen nicht entscheidend. Nach der gesetzlichen Rege- lung genügt es, dass die vom Arzt angeordnete Massnahme zweckmässig ist. Sind gleichzeitig mehrere Massnahmen als zweckmässig zu qualifizie- ren, beurteilt sich die Leistungspflicht des Krankenversicherers unter dem Gesichtspunkt der Wirtschaftlichkeit (RKUV 1999 KV Nr. 64 S. 67 E. 3a; SVR 2001 KV Nr. 42 S. 120 E. 5a; vgl. auch BGE 126 V 334 E. 2a S. 338).</w:t>
      </w:r>
    </w:p>
    <w:p>
      <w:r>
        <w:t>Urteil des Verwaltungsgerichts des Kantons Bern vom 16. März 2016, KV/15/181, Seite 6</w:t>
      </w:r>
    </w:p>
    <w:p>
      <w:r>
        <w:rPr>
          <w:b/>
        </w:rPr>
        <w:t>E. 3.1</w:t>
      </w:r>
    </w:p>
    <w:p>
      <w:r>
        <w:t>Das Spital E.________ figuriert auf der ab 1. Mai 2012 gültigen kantonalen Spitalliste Psychiatrie und hat in diesem Bereich einen Leis- tungsauftrag als Spezialversorger für spezifische Angebote im Bereich der Psychosomatik (vgl. www.gef.be.ch, Rubriken: Gesundheit/Spitalversorg- ung/Spitäler/Spitalliste). Zwar werden im Leitbild der Station F.________ in der Auflistung derjenigen Krankheitsbilder, welche dort behandelt werden können, ebenfalls rein psychiatrische Krankheitsbilder wie depressive Epi- soden und Angst- und Panikstörungen aufgeführt (vgl. www.E.________.ch/..., Rubrik: …). Eine entsprechende Behandlung gehört jedoch gemäss dem kantonalen Leistungsauftrag nicht zur Kernauf- gabe dieser Abteilung. Mithin steht denn auch explizit die Behandlung von psychosomatischen Erkrankungen mit stationärem Setting im Zentrum der Station F.________ des Spitals E.________ (vgl. Broschüre „F.________ Stationär“, abrufbar unter www.E.________.ch/..., „Krankheitsbilder“, S. 5). Dabei soll gemeinsam mit den Patienten versucht werden, die Zusammen- hänge zwischen Körpersymptomen und möglichen seelischen Konflikten zu finden (a.a.O., „Therapeutische Haltung“, S. 11). Auch werden an mehreren Stellen in der Broschüre ausschliesslich psychosomatische Erkrankungen sowie Ärzte mit Erfahrung in der Behandlung von psychosomatischen Er- krankungen erwähnt (a.a.O., „Behandlungskonzept“ S. 6 und S. 7). Wenn also kein psychosomatisches, sondern ein rein psychiatrisches Krankheits- bild vorliegt, erweist sich die Station F.________ als nicht geeignet zur sta- tionären Behandlung, da eine entsprechende Therapie über den Leis- tungsauftrag des Kantons hinaus geht und damit keine Pflichtleistung dar- stellen kann. Eine Leistungspflicht muss damit mangels Wirksamkeit und Zweckmässigkeit abgelehnt werden (vgl. E. 2.3 bis E. 2.5 hiervor).</w:t>
      </w:r>
    </w:p>
    <w:p>
      <w:r>
        <w:rPr>
          <w:b/>
        </w:rPr>
        <w:t>E. 3.2</w:t>
      </w:r>
    </w:p>
    <w:p>
      <w:r>
        <w:t>Beim Beschwerdeführer wurden von Beginn weg einzig die klas- sisch psychiatrischen Krankheitsbilder einer mittelschweren depressiven Episode und akzentuierter misstrauisch ängstlicher Persönlichkeitszüge diagnostiziert (vgl. Gesuch um Kostengutsprache vom 2. Juni 2014 [AB 10]). Hingegen wurden zu keinem Zeitpunkt somatische resp. psycho- somatische Beeinträchtigungen oder Auswirkungen geltend gemacht.</w:t>
      </w:r>
    </w:p>
    <w:p>
      <w:r>
        <w:t>Urteil des Verwaltungsgerichts des Kantons Bern vom 16. März 2016, KV/15/181, Seite 7 Der Beschwerdeführer hat darauf verzichtet, einen Bericht über die statio- näre Behandlung in der Station F.________, welche gemäss Rechnung vom 2. Dezember 2014 (BB 15) in der Zeit vom 23. Juni bis zum 9. August 2014 stattgefunden hat, einzureichen. Es kann davon abgesehen werden, einen entsprechenden Bericht für das vorliegende Verfahren von Amtes wegen einzuholen, da es dem Beschwerdeführer im Rahmen seiner Mitwir- kungspflicht zumutbar gewesen wäre, diesen von sich aus einzureichen, sofern er daraus etwas zu seinen Gunsten hätte ableiten können, liegt doch die objektive Beweislast für eine anspruchsbegründende Tatsache bei der leistungsansprechenden Person (BGE 121 V 204 E. 6a S. 208). Rund ein halbes Jahr nach der hier zur Diskussion stehenden stationären Behandlung stellte der behandelnde Arzt med. pract. D.________ in der ärztlichen Verordnung vom 20. März 2015 (AB 31) ein Gesuch um Über- nahme der Kosten für eine störungsspezifische kognitiv-verhaltens- therapeutische Psychotherapie an der Psychotherapeutischen Praxisstelle der G.________. Er begründete diesen Antrag mit der Diagnose einer so- zialen Angststörung. Diese Diagnose stammt ebenfalls aus dem Bereich der klassischen Psychiatrie und nicht aus dem psychosomatischen For- menkreis. Dies lässt zusätzlich darauf schliessen, dass beim Beschwerde- führer kein psychosomatisches Krankheitsbild vorgelegen hat bzw. vorliegt. Nach dem hiervor Dargelegten ist somit davon auszugehen, dass es dem Beschwerdeführer an einer psychosomatischen Problematik fehlt und der hier zur Beurteilung stehende stationäre Aufenthalt in der Station F.________ allein der Behandlung eines rein psychiatrischen Krankheits- bildes diente. Damit erweist sich diese Behandlung in der Station F.________ als nicht geeignet, weshalb die Wirksamkeit und Zweckmäs- sigkeit im Sinne des Gesetzes zu verneinen sind (vgl. E. 3.1 hiervor).</w:t>
      </w:r>
    </w:p>
    <w:p>
      <w:r>
        <w:rPr>
          <w:b/>
        </w:rPr>
        <w:t>E. 3.3</w:t>
      </w:r>
    </w:p>
    <w:p>
      <w:r>
        <w:t>Fehlt es an der Wirksamkeit und der Zweckmässigkeit einer Leis- tung, braucht deren Wirtschaftlichkeit nicht geprüft zu werden. Da bereits das Vorliegen eines Leistungsauftrages für die in Frage stehende Behand- lung zu verneinen ist, erübrigen sich Ausführungen zur Fachkompetenz des beigezogenen Gutachters und zur Beweiskraft von dessen Gutachten.</w:t>
      </w:r>
    </w:p>
    <w:p>
      <w:r>
        <w:t>Urteil des Verwaltungsgerichts des Kantons Bern vom 16. März 2016, KV/15/181, Seite 8 Vorliegend kann schliesslich auch nicht eine Austauschbefugnis in Frage kommen, denn nach der bundesgerichtlichen Rechtsprechung hat die ver- sicherte Person keinen Anspruch auf Anrechnung der eingesparten Pflicht- leistungskosten, wenn sie eine nicht zu den gesetzlichen Pflichtleistungen gehörende Pflege und Behandlung wählt (BGE 126 V 330 E. 1b S. 332; RKUV 1994 K 933 S. 73 E. 6a).</w:t>
      </w:r>
    </w:p>
    <w:p>
      <w:r>
        <w:rPr>
          <w:b/>
        </w:rPr>
        <w:t>E. 4</w:t>
      </w:r>
    </w:p>
    <w:p>
      <w:r>
        <w:t>Der angefochtene Entscheid vom 20. Januar 2015 (AB 32) ist nicht zu be- anstanden. Die dagegen erhobene Beschwerde ist unbegründet und des- halb abzuweisen.</w:t>
      </w:r>
    </w:p>
    <w:p>
      <w:r>
        <w:rPr>
          <w:b/>
        </w:rPr>
        <w:t>E. 5.1</w:t>
      </w:r>
    </w:p>
    <w:p>
      <w:r>
        <w:t>In Anwendung von Art. 1 Abs. 1 KVG in Verbindung mit Art. 61 lit. a ATSG sind keine Verfahrenskosten zu erheben.</w:t>
      </w:r>
    </w:p>
    <w:p>
      <w:r>
        <w:rPr>
          <w:b/>
        </w:rPr>
        <w:t>E. 5.2</w:t>
      </w:r>
    </w:p>
    <w:p>
      <w:r>
        <w:t>Bei diesem Ausgang des Verfahrens besteht gemäss Art. 1 Abs. 1 KVG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