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107 vom 19. Mai 2016</w:t>
      </w:r>
    </w:p>
    <w:p>
      <w:r>
        <w:t>BE Verwaltungsgericht, 2016-05-19, DE</w:t>
      </w:r>
    </w:p>
    <w:p>
      <w:r>
        <w:rPr>
          <w:b/>
        </w:rPr>
        <w:t xml:space="preserve">Quelle: </w:t>
      </w:r>
      <w:r>
        <w:t>https://mcp.opencaselaw.ch/entscheid/be_verwaltungsgericht_200_2015_107</w:t>
      </w:r>
    </w:p>
    <w:p>
      <w:r>
        <w:t>FR: BE_VERWALTUNGSGERICHT 200 2015 107 du 19 mai 2016</w:t>
      </w:r>
    </w:p>
    <w:p>
      <w:r>
        <w:t>IT: BE_VERWALTUNGSGERICHT 200 2015 107 del 19 maggio 2016</w:t>
      </w:r>
    </w:p>
    <w:p>
      <w:pPr>
        <w:pStyle w:val="Heading2"/>
      </w:pPr>
      <w:r>
        <w:t>Regeste</w:t>
      </w:r>
    </w:p>
    <w:p>
      <w:r>
        <w:t>Verfügung vom 23. Dezember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w:t>
      </w:r>
    </w:p>
    <w:p>
      <w:r>
        <w:t>Urteil des Verwaltungsgerichts des Kantons Bern vom 19. Mai 2016, IV/15/107, Seite 5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23. Dezember 2014 (act. II 80). Streitig und zu prüfen ist der Anspruch der Beschwerdeführerin auf eine Rente der Invalidenversicherung und dabei insbesondere die Frage, ob die Beschwerdegegnerin die laufende Rente zu Recht aufgehoben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Vorweg rügt die Beschwerdeführerin eine Verletzung des An- spruchs auf rechtliches Gehör in Form einer Verletzung der Begründungs- pflicht. Sie macht geltend (Beschwerde S. 11 f.), aus der angefochtenen Verfügung gehe nicht klar hervor, ob es sich hier um eine Revision gemäss Art. 17 ATSG oder um eine Wiedererwägung gemäss Art. 53 Abs. 2 ATSG handle.</w:t>
      </w:r>
    </w:p>
    <w:p>
      <w:r>
        <w:rPr>
          <w:b/>
        </w:rPr>
        <w:t>E. 2.2</w:t>
      </w:r>
    </w:p>
    <w:p>
      <w:r>
        <w:t>Die Verfügungen sind zu begründen, wenn sie den Begehren der Parteien nicht voll entsprechen (Art. 49 Abs. 3 ATSG). Die Begründungs-</w:t>
      </w:r>
    </w:p>
    <w:p>
      <w:r>
        <w:t>Urteil des Verwaltungsgerichts des Kantons Bern vom 19. Mai 2016, IV/15/107, Seite 6 pflicht ist wesentlicher Bestandteil des Anspruchs auf rechtliches Gehör im Sinne von Art. 29 Abs. 2 der Bundesverfassung (BV; SR 101). Sie soll ver- 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 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w:t>
      </w:r>
    </w:p>
    <w:p>
      <w:r>
        <w:rPr>
          <w:b/>
        </w:rPr>
        <w:t>E. 2.3</w:t>
      </w:r>
    </w:p>
    <w:p>
      <w:r>
        <w:t>Vorliegend hat die Beschwerdegegnerin die Begründungspflicht und damit den Anspruch auf rechtliches Gehör nicht verletzt. Denn der ange- fochtenen Verfügung vom 23. Dezember 2014 (act. II 80) ist klar zu ent- nehmen, dass die Beschwerdegegnerin gestützt auf das Gutachten der MEDAS O.________ vom 19. November 2013 (inklusive Ergänzung vom 13. Dezember 2013 [act. II 38.1 - 38.3, 41]) von einem seit der ursprüngli- chen Rentenzusprache verbesserten Gesundheitszustand und somit vom Vorliegen eines Revisionsgrundes im Sinne von Art. 17 ATSG ausgeht. Zudem findet sich der in der angefochtenen Verfügung erwähnte Art. 88a der Verordnung über die Invalidenversicherung vom 17. Januar 1961 (IVV; SR 831.201) in gesetzessystematischer Hinsicht unter dem Titel „Die Revi- sion der Renten, der Hilflosenentschädigung und des Assistenzbeitrages“ und betrifft die Wirkung einer anspruchsbeeinflussenden Verbesserung der Erwerbsfähigkeit. Im Übrigen wird zur Begründung der Rentenaufhebung in der angefochtenen Verfügung nirgends auf eine Wiedererwägung der ur- sprünglichen Verfügung gemäss Art. 53 Abs. 2 ATSG Bezug genommen, insofern sind die entsprechenden Ausführungen in der Beschwerde obso- let.</w:t>
      </w:r>
    </w:p>
    <w:p>
      <w:r>
        <w:t>Urteil des Verwaltungsgerichts des Kantons Bern vom 19. Mai 2016, IV/15/107, Seite 7</w:t>
      </w:r>
    </w:p>
    <w:p>
      <w:r>
        <w:rPr>
          <w:b/>
        </w:rPr>
        <w:t>E. 3.1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w:t>
      </w:r>
    </w:p>
    <w:p>
      <w:r>
        <w:rPr>
          <w:b/>
        </w:rPr>
        <w:t>E. 3.2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3.3</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3.4</w:t>
      </w:r>
    </w:p>
    <w:p>
      <w:r>
        <w:t>Um den Invaliditätsgrad bemessen zu können, ist die Verwaltung (und im Beschwerdefall das Gericht) auf Unterlagen angewiesen, die Ärzte</w:t>
      </w:r>
    </w:p>
    <w:p>
      <w:r>
        <w:t>Urteil des Verwaltungsgerichts des Kantons Bern vom 19. Mai 2016, IV/15/107, Seite 8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3.5</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3.6</w:t>
      </w:r>
    </w:p>
    <w:p>
      <w:r>
        <w:t>Die Feststellung einer revisionsbegründenden Veränderung erfolgt durch eine Gegenüberstellung eines vergangenen und des aktuellen Zu- standes. Gegenstand des Beweises ist somit das Vorhandensein einer entscheidungserheblichen Differenz in den den medizinischen Unterlagen zu entnehmenden Tatsachen. Der Beweiswert eines zwecks Rentenrevisi- on erstellten Gutachtens hängt folglich wesentlich davon ab, ob es sich ausreichend auf das Beweisthema – erhebliche Änderung(en) des Sach- verhalts – bezieht. Einer für sich allein betrachtet vollständigen, nachvoll- 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 gen, in denen es evident ist, dass die gesundheitlichen Verhältnisse sich verändert haben (SVR 2013 IV Nr. 44 S. 135 E. 6.1.2).</w:t>
      </w:r>
    </w:p>
    <w:p>
      <w:r>
        <w:t>Urteil des Verwaltungsgerichts des Kantons Bern vom 19. Mai 2016, IV/15/107, Seite 9</w:t>
      </w:r>
    </w:p>
    <w:p>
      <w:r>
        <w:rPr>
          <w:b/>
        </w:rPr>
        <w:t>E. 4.1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Invaliditätsgrad und damit den Rentenanspruch zu beeinflussen. Die Invali- denrente ist deshalb nicht nur bei einer wesentlichen Veränderung des Ge- sundheitszustandes, sondern auch dann revidierbar, wenn sich die erwerblichen Auswirkungen (oder die Auswirkungen auf die Betätigung im üblichen Aufgabenbereich) des an sich gleich gebliebenen Gesundheitszu- standes erheblich verändert haben. Dazu gehört die Verbesserung der Ar- beitsfähigkeit aufgrund einer Angewöhnung oder Anpassung an die Behinderung. Ein Revisionsgrund ist ferner unter Umständen auch dann gegeben, wenn eine andere Art der Bemessung der Invalidität zur Anwen- dung gelangt oder eine Wandlung des Aufgabenbereichs eingetreten ist (BGE 141 V 9 E. 2.3 S. 10, 130 V 343 E. 3.5 S. 349). Unerheblich unter revisionsrechtlichem Gesichtswinkel ist nach ständiger Praxis die unterschiedliche Beurteilung eines im Wesentlichen gleich ge- bliebenen Sachverhaltes (BGE 141 V 9 E. 2.3 S. 11; SVR 2014 UV Nr. 7 S. 22 E. 2.2). Auch eine neue Verwaltungs- oder Gerichtspraxis rechtfertigt grundsätzlich keine Revision des laufenden Rentenanspruchs zum Nachteil des Versicherten (BGE 135 V 201 E. 6.4 S. 210, 115 V 308 E. 4a bb S. 313).</w:t>
      </w:r>
    </w:p>
    <w:p>
      <w:r>
        <w:rPr>
          <w:b/>
        </w:rPr>
        <w:t>E. 4.2</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w:t>
      </w:r>
    </w:p>
    <w:p>
      <w:r>
        <w:t>Urteil des Verwaltungsgerichts des Kantons Bern vom 19. Mai 2016, IV/15/107, Seite 10 stands bestanden – ein Einkommensvergleich durchgeführt worden sind (BGE 133 V 108 E. 5.4 S. 114; SVR 2013 IV Nr. 44 S. 135 E. 3.1.2).</w:t>
      </w:r>
    </w:p>
    <w:p>
      <w:r>
        <w:rPr>
          <w:b/>
        </w:rPr>
        <w:t>E. 4.3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2011 IV Nr. 37 S. 109 E. 1.1).</w:t>
      </w:r>
    </w:p>
    <w:p>
      <w:r>
        <w:rPr>
          <w:b/>
        </w:rPr>
        <w:t>E. 4.4</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w:t>
      </w:r>
    </w:p>
    <w:p>
      <w:r>
        <w:rPr>
          <w:b/>
        </w:rPr>
        <w:t>E. 4.5</w:t>
      </w:r>
    </w:p>
    <w:p>
      <w:r>
        <w:t>Bei Versicherten, welche die Leistung weder unrechtmässig erwirkt noch die Meldepflicht verletzt haben, erfolgt die Herabsetzung oder Aufhe- bung der Renten frühestens vom ersten Tag des zweiten der Zustellung der Verfügung folgenden Monats an (Art. 88bis Abs. 2 IVV).</w:t>
      </w:r>
    </w:p>
    <w:p>
      <w:r>
        <w:rPr>
          <w:b/>
        </w:rPr>
        <w:t>E. 5.1</w:t>
      </w:r>
    </w:p>
    <w:p>
      <w:r>
        <w:t>Vorliegend ist durch einen Vergleich des Sachverhaltes im Zeitpunkt der rentenzusprechenden Verfügung vom 20. Januar 1994 (act. II/vor 1999 5.1/21 f.) und demjenigen im Zeitpunkt der vorliegend angefochtenen Ver- fügung vom 23. Dezember 2014 (act. II 80) zu prüfen, ob in den tatsächli- chen Verhältnissen eine erhebliche Änderung eingetreten ist, die geeignet ist, den Rentenanspruch zu beeinflussen (vgl. E. 4.1 hiervor). Die zwi- schenzeitlich erlassenen Rentenentscheide (act. II/vor 1999 5.1/9 f., 5.1/2 f.; act. II 13, 18, 24) sind revisionsrechtlich nicht relevant, da jeweils keine umfassende materielle Prüfung des Rentenanspruchs erfolgt ist (vgl. E. 4.2 hiervor).</w:t>
      </w:r>
    </w:p>
    <w:p>
      <w:r>
        <w:t>Urteil des Verwaltungsgerichts des Kantons Bern vom 19. Mai 2016, IV/15/107, Seite 11</w:t>
      </w:r>
    </w:p>
    <w:p>
      <w:r>
        <w:rPr>
          <w:b/>
        </w:rPr>
        <w:t>E. 5.2</w:t>
      </w:r>
    </w:p>
    <w:p>
      <w:r>
        <w:t>Die Verfügung vom 20. Januar 1994 (act. II/vor 1999 5.1/21 f.) ba- siert im Wesentlichen auf folgenden medizinischen Unterlagen:</w:t>
      </w:r>
    </w:p>
    <w:p>
      <w:r>
        <w:rPr>
          <w:b/>
        </w:rPr>
        <w:t>E. 5.2.1</w:t>
      </w:r>
    </w:p>
    <w:p>
      <w:r>
        <w:t>Der Hausarzt Dr. med. C.________ führte im Bericht vom 23. Mai 1993 (act. II/vor 1999 5.1/41 - 44) die folgenden Diagnosen auf: Therapieresistente Schulter-Arm-Schmerzen links m/b  weichteilrheumatischen Manifestationen  psychosomatischer Komponente Dr. med. C.________ gab an, die Beschwerdeführerin leide an einem the- rapieresistenten Schulter-Arm-Syndrom links, wobei psychosomatische Faktoren eine grosse, wenn nicht entscheidende Rolle spielen dürften. Hinweise für ein entzündliches, degeneratives u/o malignes Geschehen fehlten. Zusätzlich dürften ethnische Probleme dazu kommen. Bei der ak- tuellen Situation mit einer verzweifelten, psychisch nur knapp kompensier- ten Patientin bestehe keine realistische Möglichkeit einer Arbeitsaufnahme in irgendwelchen Bereichen. Seit einem Jahr sei der Verlauf trotz regel- mässiger Psychotherapie (Dr. med. E.________, Spital F.________), ver- schiedenen paramedizinischen Therapieansätzen sowie Physiotherapie und lokaler sowie perioraler NSA-Applikation absolut therapieresistent.</w:t>
      </w:r>
    </w:p>
    <w:p>
      <w:r>
        <w:rPr>
          <w:b/>
        </w:rPr>
        <w:t>E. 5.2.2</w:t>
      </w:r>
    </w:p>
    <w:p>
      <w:r>
        <w:t>Im Bericht von Dr. med. E.________ vom Psychiatrischen Dienst des Spitals F.________ vom 18. Oktober 1993 (act. II/vor 1999 5.1/28 - 30) wurden die folgenden Diagnosen aufgeführt: Konversionsneurotische Störung mit  Depression  chronischem Schmerz, Sensibilitätsstörung, zeitweise Lähmung mit Kollaps  Verspannungen und Myogelosen auf verschiedenen Niveaus der Wirbelsäule mit Atlas- und ISG-Blockierung Dr. med. E.________ hielt fest, während der sechsjährigen Tätigkeit in der H.________ als … sei es zu Synkopen, lumbo-sacralen Schmerzen, rezidi- vierenden Infekten, Angst und Hyperventilation, Ruhelosigkeit, Erschöp- fung, Nacken- und Schulterschmerzen auf der Arbeit (stereotype Bewe- gungen an der Maschine) gekommen, ferner habe eine Ehekrise vorgele- gen, die später habe gelöst werden können. Wegen der Beschwerden habe eine hausärztliche Behandlung stattgefunden, eine neurologische Ab-</w:t>
      </w:r>
    </w:p>
    <w:p>
      <w:r>
        <w:t>Urteil des Verwaltungsgerichts des Kantons Bern vom 19. Mai 2016, IV/15/107, Seite 12 klärung sei ohne spezifische Befunde gewesen. Nach der Kündigung an- fangs …, welche die Beschwerdeführerin als völlig ungerecht empfunden habe, sei es zu einer depressiven Dekompensation und verstärkten Schmerzen, Schlafstörung, Parästhesien und Lähmungsempfindungen, Todesangst, Schwindel, Schwäche, subjektivem Bewusstseinsverlust mit Stürzen und Verlust der Impulskontrolle gegenüber den Kindern gekom- men. Es habe eine medizinische Abklärung im Spital F.________ stattge- funden, seither erfolge eine Behandlung wegen Schmerzen, Verspannungen und Myogelosen paravertebral links mit Neuraltherapie und wegen der psychischen Komponente mit Psychotherapie. Eine Er- werbstätigkeit sei ausgeschlossen, da die Kombination von Schmerz-, Be- wegungseinschränkung und Depression eine generelle Behinderung zur Folge habe. Es bestehe auch eine Behinderung für die schwereren Haus- haltarbeiten, die seit Beginn der Krankheit der Ehemann übernommen ha- be. Die Therapiemöglichkeiten seien beinahe erschöpft, es seien alle schulmedizinischen und die vernünftigerweise in Frage kommenden alter- nativen Behandlungsmöglichkeiten bereits angewandt, auch Psychothera- pie stosse auf eine kulturelle und bildungsmässige Grenze, die Prognose sei höchst ungewiss.</w:t>
      </w:r>
    </w:p>
    <w:p>
      <w:r>
        <w:rPr>
          <w:b/>
        </w:rPr>
        <w:t>E. 5.3</w:t>
      </w:r>
    </w:p>
    <w:p>
      <w:r>
        <w:t>Der angefochtenen Verfügung vom 23. Dezember 2014 (act. II 80) liegen insbesondere die folgenden medizinischen Unterlagen zu Grunde:</w:t>
      </w:r>
    </w:p>
    <w:p>
      <w:r>
        <w:rPr>
          <w:b/>
        </w:rPr>
        <w:t>E. 5.3.1</w:t>
      </w:r>
    </w:p>
    <w:p>
      <w:r>
        <w:t>Das interdisziplinäre Gutachten der MEDAS O.________ vom 19. November 2013 (act. II 38.1) basiert auf Teilgutachten in den Bereichen Neurologie, Psychiatrie und Rheumatologie (act. II 38.2, 38.3). Die Gutach- ter führten die folgende Diagnose mit wesentlicher Einschränkung der zu- mutbaren Arbeitsfähigkeit auf (act. II 38.1/10):  Synkopen, wahrscheinlich vasovagal Als Diagnosen ohne wesentliche Einschränkung der Arbeitsfähigkeit, aber mit Krankheitswert, wurden die Folgenden angegeben:  Periarthropathia genu links bei medial betonter Meniskusdegeneration und fibrotischem Narbengewebe bei  Status nach Kniekontusion infolge Treppensturz 2004  Skapulokostalsyndrom links und Insertionstendinopathie des Musculus deltoi- deus links</w:t>
      </w:r>
    </w:p>
    <w:p>
      <w:r>
        <w:t>Urteil des Verwaltungsgerichts des Kantons Bern vom 19. Mai 2016, IV/15/107, Seite 13  leichte rechtskonvexe Kyphoskoliose thorakal mit Kopfprotraktion  Episodisches Kopfweh vom Spannungstyp  Anamnestisch Karpaltunnelsyndrom links  psychiatrische Diagnosen  weitestgehend remittierte Panikstörung wahrscheinlich  Hinweise auf vollständig remittierte dissoziative Störung  Nikotinabusus (10 bis 20 Zigaretten täglich)  Adipositas (BMI 38) Im neurologischen Teilgutachten vom 25. September 2013 (act. II 38.2/13 - 17) gab Dr. med. I.________, Facharzt für Neurologie FMH, an (act. II 38.2/15), neurologisch von Belang sei zunächst das Kopfweh. Es handle sich um ein episodisches Kopfweh vom Spannungstyp. Die Beschwerden träten recht häufig auf, seien aber wenig intensiv. Eine Beeinträchtigung bestehe dadurch nicht. Die Natur und Ursache der Bewusstlosigkeiten blei- be zunächst noch unklar. Die Annahme von vasovagalen Kollapsen er- scheine am wahrscheinlichsten. Daraus könne als einzige Einschränkung postuliert werden, dass die Beschwerdeführerin nicht an Maschinen mit offen rotierenden Teilen sowie auf Gerüsten und Leitern beschäftigt werden sollte. Im psychiatrischen Teilgutachten vom 11. Oktober 2013 (act. II 38.2/7 - 12) hielt Dr. med. J.________, Facharzt für Psychiatrie und Psychotherapie FMH, fest (act. II 38.2/11 f.), in den letzten Jahren hätten sich keine hand- festen psychopathologischen Befunde mehr gefunden, die eine Arbeitsun- fähigkeit aus psychiatrischer Sicht rechtfertigen würden. Die Angaben seien vage geblieben, wenig konkret, es fänden sich erstaunlicherweise auch keinerlei Hinweise in der vermuteten Richtung in den zahlreichen hausärzt- lichen Berichten, so dass mit den psychiatrischen Aspekten im heutigen Zeitpunkt keine Arbeitsunfähigkeit mehr attestiert werden könne. Die Be- schwerdeführerin habe sich ohne Zweifel an den Status einer Frührentnerin gewöhnt, diese Tatsache alleine rechtfertige aber in keiner Weise das At- testieren einer Arbeitsunfähigkeit aus psychiatrischer Sicht. Nach den Schilderungen der letzten Monate sei eine psychiatrische Diagnose nicht mehr zu stellen. Auch eine Diagnose aus der Gruppe der somatoformen Störungen könne nicht gestellt werden, es fehlten aktuelle psychosoziale Belastungsfaktoren und auch die bei einzelnen Diagnosen geforderte psychiatrische Komorbidität lasse sich nicht mehr nachweisen. In der bis-</w:t>
      </w:r>
    </w:p>
    <w:p>
      <w:r>
        <w:t>Urteil des Verwaltungsgerichts des Kantons Bern vom 19. Mai 2016, IV/15/107, Seite 14 herigen Tätigkeit, in der Tätigkeit als Hausfrau wie auch in einer Ver- weistätigkeit bestehe keine Arbeitsunfähigkeit. Im rheumatologischen Teilgutachten vom 14. Oktober 2013 (act. II 38.2/1 – 6) hielt Dr. med. K.________, Facharzt für Rheumatologie FMH sowie Phy- sikalische Medizin und Rehabilitation FMH, fest (act. II 38.2/5), eine Fibro- myalgie im engeren Sinne habe er nicht bestätigen können. Der monotone Verlauf über viele Jahre, die sogenannte Therapieresistenz, die Diskrepanz zwischen objektiven Befunden (klinisch und mittels bildgebenden Verfah- ren) und den subjektiven Angaben, die positiven Waddellzeichen im Ste- hen, die Auslösung von Schulterschmerzen links bei Prüfung der thora- kalen Wirbelsäulenbeweglichkeit sowie beim Gaenslenzeichen an der linken Hand, die diffusen Druckdolenzen und die Berührungsempfindlich- keit am linksseitigen oberen Quadranten inklusive linker Arm, die Provoka- tion von Schulterschmerzen links durch tiefe Inspiration sprächen für eine Symptomverdeutlichung und eine Symptomausweitung bei abnormem Schmerzgebaren. Der hohe Analgetikakonsum ohne angebliche Wirksam- keit sei ebenso auffällig. Zusammenfassend könne aus rheumatologischer Sicht eine berufliche Dispensierung nicht gerechtfertigt werden. Das früher erwähnte „therapieresistente weichteilrheumatische Syndrom mit Zerviko- brachialgie links“ könne er klinisch nicht nachweisen, „ausser mit den ana- mnestischen Angaben zur Schmerzlokalisation zum Teil in Übereinstimmung“ bringen. Die seit 1992 definierte Arbeitsunfähigkeit auf Grund von muskuloskelettalen Befunden könne er nicht nachvollziehen, auch beim Fehlen eines Vergleiches von klinisch aufgezeichneten Befun- den (Aktenstudium) in den vergangenen Jahren. In den zuletzt ausgeübten Berufstätigkeiten als … in der … respektive als …, aber auch für leichtere und mittelschwere manuelle Tätigkeiten, für sämtliche … und … Berufs- tätigkeiten sowie für … sei die Beschwerdeführerin aus rheumatologischer Sicht zu 100 % (8 - 8.5 h pro Arbeitstag an fünf folgenden Wochentagen) arbeitsfähig. In der zusammenfassenden Beurteilung hielten die Gutachter fest (act. II 38.1/10), die Beschwerdeführerin sei für jede Tätigkeit voll arbeitsfähig mit Ausnahme von Tätigkeiten an Maschinen mit offenen rotierenden Teilen und auf Leitern und Gerüsten. Weiter gaben die Gutachter an (act. II</w:t>
      </w:r>
    </w:p>
    <w:p>
      <w:r>
        <w:t>Urteil des Verwaltungsgerichts des Kantons Bern vom 19. Mai 2016, IV/15/107, Seite 15 38.1/9), die Beschwerdeführerin sei seit 1994 berentet; aufgrund der vorlie- genden Akten sei nicht ersichtlich, aufgrund welcher medizinischer Doku- mente/Diagnosen damals eine Rente zugesprochen worden sei. Inzwi- schen seien die Klagen unverändert, verändert hätten sich aber die ver- sicherungsrechtlichen Rahmenbedingungen, nach welchen bei chronischen Schmerzzuständen Renten zugesprochen würden. In Anlehnung an die nun geltenden rechtlichen Rahmenbedingungen („Überwindbarkeitspraxis“, BGE 130 V 352) könne aktuell keine Arbeitsunfähigkeit (mit Ausnahme der vom Neurologen gemachten Einschränkung) attestiert werden, das heisse, heute gelte eine andere Beurteilung des gleichen Sachverhalts.</w:t>
      </w:r>
    </w:p>
    <w:p>
      <w:r>
        <w:rPr>
          <w:b/>
        </w:rPr>
        <w:t>E. 5.3.2</w:t>
      </w:r>
    </w:p>
    <w:p>
      <w:r>
        <w:t>In der Ergänzung vom 13. Dezember 2013 (act. II 41) zum Gutach- ten vom 19. November 2013 führte die MEDAS O.________ aus, die Ren- tenzusprache mit Verfügung vom 20. Januar 1994 sei wegen einem weichteilrheumatischen Schmerzsyndrom und einer konversionsneuroti- schen Störung erfolgt, wobei vermutlich Letztere ausschlaggebend gewe- sen sei. Anlässlich der Begutachtung im September 2013 habe die Be- schwerdeführerin im Wesentlichen die gleichen Beschwerden geklagt, die seit vielen Jahren dokumentiert seien. Was die rheumatologische Beurtei- lung anbelange, so handle es sich nach wie vor um weichteilrheumatische Beschwerden, analog zu 1994. Psychisch sei es zu einer objektivierbaren Verbesserung des Gesundheitszustandes gekommen, sowohl die dissozia- tive (konversionsneurotische) Störung wie auch die Panikstörung seien remittiert. So habe im Gutachten vom 19. November 2013 weder aus rheumatologischer, neurologischer noch psychiatrischer Sicht eine Arbeits- unfähigkeit in leidensangepasster Tätigkeit (ohne Beschäftigung an gefähr- lichen Maschinen, auf Leitern und Gerüsten) begründet werden können. Wann die Besserung eingetreten sei, lasse sich aufgrund der Aktenlage nicht seriös rekonstruieren. Die Neueinschätzung der Arbeitsfähigkeit gelte ab Datum der Schlussbesprechung vom 26. Oktober 2013.</w:t>
      </w:r>
    </w:p>
    <w:p>
      <w:r>
        <w:rPr>
          <w:b/>
        </w:rPr>
        <w:t>E. 5.3.3</w:t>
      </w:r>
    </w:p>
    <w:p>
      <w:r>
        <w:t>Die RAD-Ärztin med. pract. L.________, Fachärztin für Physikali- sche Medizin und Rehabilitation, gab am 29. Januar 2014 an (act. II 42), aufgrund kultureller Umstände sei der Beschwerdeführerin als … von den Eltern eine Ausbildung verweigert worden. Sie habe nach der dortigen Tra- dition in eine Zwangsehe einwilligen müssen als sie … Jahre alt gewesen</w:t>
      </w:r>
    </w:p>
    <w:p>
      <w:r>
        <w:t>Urteil des Verwaltungsgerichts des Kantons Bern vom 19. Mai 2016, IV/15/107, Seite 16 sei. Als die Mutter der Beschwerdeführerin sie in der Kindererziehung nicht mehr habe entlasten können, sei es bei einer 80 %-igen Arbeitstätigkeit in der … mit zusätzlicher alleine zu bewältigender Kindererziehung, Haushalt, ihren Eltern und den sie nicht unterstützenden Ehemann zu einer völligen Dekompensation und Flucht in die Krankheit gekommen. Nur die Krankheit habe der Beschwerdeführerin für ihr Umfeld das Recht gegeben, nicht wei- ter neben ihren vielfältigen familiären und kulturellen Pflichten auch noch zu arbeiten. Nachdem nun die Kinder erwachsen und selbstständig seien und der Ehemann teilberentet sei, so dass er ohne weiteres im Haushalt mehr mithelfen könne, was er ja nun anscheinend auch tue, seien einige Stres- soren weggefallen, welche die Beschwerdeführerin früher in eine konversi- onsneurotische Störung getrieben hätten und welche deshalb beim MEDAS-Gutachten nicht mehr als im Alltag und Berufsleben einschränkend hätte gefunden werden können.</w:t>
      </w:r>
    </w:p>
    <w:p>
      <w:r>
        <w:rPr>
          <w:b/>
        </w:rPr>
        <w:t>E. 5.3.4</w:t>
      </w:r>
    </w:p>
    <w:p>
      <w:r>
        <w:t>In einer undatierten Problem-/Diagnoseliste führte med. pract. M.________ folgendes auf (Akten der Beschwerdeführerin [act. I]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