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1005 vom 13. Oktober 2015</w:t>
      </w:r>
    </w:p>
    <w:p>
      <w:r>
        <w:t>BE Verwaltungsgericht, 2015-10-13, DE</w:t>
      </w:r>
    </w:p>
    <w:p>
      <w:r>
        <w:rPr>
          <w:b/>
        </w:rPr>
        <w:t xml:space="preserve">Quelle: </w:t>
      </w:r>
      <w:r>
        <w:t>https://mcp.opencaselaw.ch/entscheid/be_verwaltungsgericht_200_2015_1005</w:t>
      </w:r>
    </w:p>
    <w:p>
      <w:r>
        <w:t>FR: BE_VERWALTUNGSGERICHT 200 2015 1005 du 13 octobre 2015</w:t>
      </w:r>
    </w:p>
    <w:p>
      <w:r>
        <w:t>IT: BE_VERWALTUNGSGERICHT 200 2015 1005 del 13 ottobre 2015</w:t>
      </w:r>
    </w:p>
    <w:p>
      <w:pPr>
        <w:pStyle w:val="Heading2"/>
      </w:pPr>
      <w:r>
        <w:t>Regeste</w:t>
      </w:r>
    </w:p>
    <w:p>
      <w:r>
        <w:t>Verfügung vom 13. Oktober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w:t>
      </w:r>
    </w:p>
    <w:p>
      <w:r>
        <w:t>Urteil des Verwaltungsgerichts des Kantons Bern vom 21. März 2016, IV/15/1005, Seite 4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der IV-Stelle Bern vom 13. Oktober 2015 (AB 149). Streitig und zu prüfen ist, ob die Beschwerdegegnerin zu Recht auf die Neuanmeldung vom 23. Februar 2015 (AB 136) nicht einge- treten ist.</w:t>
      </w:r>
    </w:p>
    <w:p>
      <w:r>
        <w:rPr>
          <w:b/>
        </w:rPr>
        <w:t>E. 1.3</w:t>
      </w:r>
    </w:p>
    <w:p>
      <w:r>
        <w:t>Die Mitglieder des Verwaltungsgerichts behandeln als Einzelrichte- rin oder Einzelrichter Beschwerden gegen Nichteintretensverfügungen (Art. 57 Abs. 2 lit. c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Erheblich ist eine Sachverhaltsänderung, wenn angenommen werden kann, der Anspruch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 gründeten, d.h. keine Veränderung des Sachverhalts darlegenden Renten- gesuchen befassen muss (BGE 133 V 108 E. 5.3.1 S. 112).</w:t>
      </w:r>
    </w:p>
    <w:p>
      <w:r>
        <w:t>Urteil des Verwaltungsgerichts des Kantons Bern vom 21. März 2016, IV/15/1005, Seite 5</w:t>
      </w:r>
    </w:p>
    <w:p>
      <w:r>
        <w:rPr>
          <w:b/>
        </w:rPr>
        <w:t>E. 2.2</w:t>
      </w:r>
    </w:p>
    <w:p>
      <w:r>
        <w:t>Nach Eingang einer Neuanmeldung ist die Verwaltung zunächst zur Prüfung verpflichtet, ob die Vorbringen der versicherten Person über- 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 spektieren hat. Die Behandlung der Eintretensfrage durch die Verwaltung ist deshalb vom Gericht nur zu überprüfen, wenn das Eintreten streitig ist (BGE 109 V 108 E. 2b S. 114).</w:t>
      </w:r>
    </w:p>
    <w:p>
      <w:r>
        <w:rPr>
          <w:b/>
        </w:rPr>
        <w:t>E. 2.3</w:t>
      </w:r>
    </w:p>
    <w:p>
      <w:r>
        <w:t>Die versicherte Person muss mit der Neuanmeldung (oder dem Revisionsgesuch) die massgebliche Tatsachenänderung glaubhaft ma- chen. Der Untersuchungsgrundsatz, wonach das Gericht von Amtes wegen für die richtige und vollständige Abklärung des rechtserheblichen Sachver- halts zu sorgen hat, spielt insoweit nicht. Wird in der Neuanmeldung (oder dem Revisionsgesuch) kein Eintretenstatbestand geltend gemacht, son- dern bloss auf ergänzende Beweismittel, insbesondere Arztberichte, hin- gewiesen, die noch beigebracht würden oder von der Verwaltung beizuzie- hen seien, ist der versicherten Person eine angemessene Frist zur Einrei- chung der Beweismittel anzusetzen. Diese Massnahme setzt voraus, dass die ergänzenden Beweisvorkehren geeignet sind, den entsprechenden Beweis zu erbringen. Sie ist mit der Androhung zu verbinden, dass ansons- ten gegebenenfalls auf Nichteintreten zu erkennen sei. Ergeht eine Nicht- eintretensverfügung im Rahmen eines Verwaltungsverfahrens, das diesen Erfordernissen betreffend Fristansetzung und Androhung der Säumnisfol- gen genügt, legen die Gerichte ihrer beschwerdeweisen Überprüfung den Sachverhalt zu Grunde, wie er sich der Verwaltung bot (BGE 130 V 64 E. 5.2.5 S. 69).</w:t>
      </w:r>
    </w:p>
    <w:p>
      <w:r>
        <w:rPr>
          <w:b/>
        </w:rPr>
        <w:t>E. 2.4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w:t>
      </w:r>
    </w:p>
    <w:p>
      <w:r>
        <w:t>Urteil des Verwaltungsgerichts des Kantons Bern vom 21. März 2016, IV/15/1005, Seite 6 demjenigen zur Zeit der streitigen neuen Verfügung (BGE 133 V 108 E. 5.3 S. 112; 130 V 71 E. 3.2.3 S. 77; AHI 1999 S. 84 E. 1b). Erfolgte nach einer ersten Leistungsverweigerung eine erneute materielle Prüfung des geltend gemachten Rentenanspruchs und wurde dieser nach rechtskonformer Sachverhaltsabklärung, Beweiswürdigung und Durchführung eines Ein- kommensvergleichs (bei Anhaltspunkten für eine Änderung in den erwerbli- chen Auswirkungen des Gesundheitszustands) abermals rechtskräftig ver- neint, muss sich die leistungsansprechende Person dieses Ergebnis – vor- behältlich der Rechtsprechung zur Wiedererwägung oder prozessualen Revision – bei einer weiteren Neuanmeldung entgegen halten lassen (BGE 130 V 71 E. 3.2.3 S. 77).</w:t>
      </w:r>
    </w:p>
    <w:p>
      <w:r>
        <w:rPr>
          <w:b/>
        </w:rPr>
        <w:t>E. 3.1</w:t>
      </w:r>
    </w:p>
    <w:p>
      <w:r>
        <w:t>Mit Urteil vom 4. Juni 2012 (IV/2011/1039) wies das Verwaltungs- gericht die gegen die Verfügung der Beschwerdegegnerin vom 29. Sep- tember 2011 (AB 122) erhobene Beschwerde ab und hob die bisherige Viertelsrente der angedrohten Reformatio in peius entsprechend auf den 1. August 2012 auf (AB 131). Dabei beurteilte das Gericht die Gesetzmäs- sigkeit der angefochtenen Verfügung den allgemeinen Regeln entspre- chend (vgl. BGE 130 V 138 E. 2.1 S. 140) nach dem Sachverhalt, wie er zur Zeit ihres Erlasses, d.h. am 29. September 2011, gegeben war. Mit Verfügung vom 15. Juni 2012 (AB 132) setze die Beschwerdegegnerin das Urteil des Verwaltungsgerichts um. Für eine erneute materielle Prüfung blieb dabei aufgrund des Gerichtsurteils vom 4. Juni 2012 für die Zeit bis zum 29. September 2011 kein Raum. Eine materielle Beurteilung des Ren- tenanspruchs für die Zeit nach dem 29. September 2011 kann der Verfü- gung sodann nicht entnommen werden. Die Verfügung vom 15. Juni 2012 stellt damit eine reine Vollzugsverfügung dar und ist für die vorliegend zu klärenden Fragen unbeachtlich.</w:t>
      </w:r>
    </w:p>
    <w:p>
      <w:r>
        <w:rPr>
          <w:b/>
        </w:rPr>
        <w:t>E. 3.2</w:t>
      </w:r>
    </w:p>
    <w:p>
      <w:r>
        <w:t>Die letzte rechtskräftige materielle Beurteilung des Rentenan- spruchs des Beschwerdeführers basiert nach dem Dargelegten auf dem Sachverhalt, wie er bei Erlass der Verfügung vom 29. September 2011 (AB 122) vorgelegen hat. Ob auf die Neuanmeldung vom 23. Februar 2015</w:t>
      </w:r>
    </w:p>
    <w:p>
      <w:r>
        <w:t>Urteil des Verwaltungsgerichts des Kantons Bern vom 21. März 2016, IV/15/1005, Seite 7 (AB 136) einzutreten ist, entscheidet sich somit danach, ob glaubhaft ge- macht worden ist, dass sich der Invaliditätsgrad seit dem 29. September 2011 bis zum Erlass der Nichteintretensverfügung vom 13. Oktober 2015 (AB 149) in einer für den Rentenanspruch erheblichen Weise geändert hat.</w:t>
      </w:r>
    </w:p>
    <w:p>
      <w:r>
        <w:rPr>
          <w:b/>
        </w:rPr>
        <w:t>E. 4.1</w:t>
      </w:r>
    </w:p>
    <w:p>
      <w:r>
        <w:t>Wie der RAD im Bericht vom 14. April 2015 (AB 141 S. 4 f.) über- zeugend darlegt, ist durch den neuen Bericht des Hausarztes Dr. med. E.________ vom 13. Dezember 2013 (AB 137 S. 3 f.) keine relevante Ver- änderung der gesundheitlichen Situation seit dem 29. September 2011 glaubhaft gemacht, zumal sich die Angaben und Befunde in diesem Bericht im Wesentlichen mit denjenigen in den Berichten vom 13. Mai bzw. 7. Juni 2011 (AB 116, 118) und 14. Juli 2011 (AB 119 S. 2 ff.) decken. Auch das MRI vom 8. Februar 2013 (AB 146 S. 3) belegt keine wesentliche Verände- rung, wie sich insbesondere aus dem Bericht des Dr. med. F.________, Facharzt für Orthopädische Chirurgie und Traumatologie des Bewegungs- apparates FMH, vom 26. April 2013 (AB 146 S. 7) ergibt. Gemäss dessen fachärztlicher Beurteilung dürfte den degenerativen Veränderungen „wie bereits früher“ keine wesentliche Bedeutung zukommen (siehe hierzu auch die Stellungnahme des RAD vom 1. Oktober 2015; AB 148 S. 2). Eine Ver- schlechterung der gesundheitlichen Situation seit dem 29. September 2011 ist auch aus dem Bericht des Spitals C.________ vom 24. März 2014 (AB 137 S. 1 f.) nicht ersichtlich. Insbesondere finden sich darin keine neu- en objektiven Befunde, die auf eine Verschlechterung der Arbeitsfähigkeit schliessen liessen (siehe hierzu die Beurteilung des RAD vom 14. April 2014; AB 141 S. 4).</w:t>
      </w:r>
    </w:p>
    <w:p>
      <w:r>
        <w:rPr>
          <w:b/>
        </w:rPr>
        <w:t>E. 4.2</w:t>
      </w:r>
    </w:p>
    <w:p>
      <w:r>
        <w:t>Der geltend gemachte Herzinfarkt sowie die neue Medikation (Be- schwerde S. 3 Ziff. 4 f.) sind reine Parteibehauptungen, die der Beschwer- deführer nicht durch medizinische Berichte belegt. Entgegen der Auffas- sung in der Beschwerde S. 3 f. gilt der Untersuchungsgrundsatz bei der Prüfung, ob auf eine Neuanmeldung einzutreten ist, nicht. Sofern in einer Neuanmeldung nur, aber immerhin auf ergänzende Beweismittel, insbe- sondere Arztberichte, hingewiesen wird, die noch beigebracht würden oder</w:t>
      </w:r>
    </w:p>
    <w:p>
      <w:r>
        <w:t>Urteil des Verwaltungsgerichts des Kantons Bern vom 21. März 2016, IV/15/1005, Seite 8 von der Verwaltung beizuziehen seien, ist der versicherten Person eine angemessene Frist zur Einreichung der Beweismittel anzusetzen (E. 2.3 hiervor). Dies war vorliegend jedoch nicht notwendig bzw. sachlogisch gar ausgeschlossen, da der Beschwerdeführer bezüglich des geltend gemach- ten Herzinfarkts und der neuen Medikation nicht einmal auf ergänzende Beweismittel hingewiesen hat, sondern allein von der Beschwerdegegnerin ergänzende Abklärungen verlangte (Beschwerde S. 3 Ziff. 4 f.; AB 146 S. 1).</w:t>
      </w:r>
    </w:p>
    <w:p>
      <w:r>
        <w:rPr>
          <w:b/>
        </w:rPr>
        <w:t>E. 4.3</w:t>
      </w:r>
    </w:p>
    <w:p>
      <w:r>
        <w:t>Vorliegend ist nach dem Dargelegten nicht glaubhaft gemacht, dass sich der Gesundheitszustand seit dem 29. September 2011 in einer für den Anspruch erheblichen Weise geändert hat. Ein erwerblicher Neu- anmeldungsgrund wird nicht geltend gemacht und ist auch nicht ersichtlich. Die in der Beschwerde S. 4 Ziff. 4 erwähnte Rechtsprechungsänderung gemäss BGE 141 V 281 stellt für sich allein keinen Neuanmeldungsgrund dar (BGE 141 V 585 E. 5.3 S. 588). Zusammenfassend ist die Beschwer- degegnerin somit auf die Neuanmeldung vom 23. Februar 2015 zu Recht nicht eingetreten. Die dagegen erhobene Beschwerde ist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500.--, zu tragen (Art. 108 Abs. 1 VRPG). Diese werden dem geleisteten Kostenvorschuss gleicher Höhe entnommen.</w:t>
      </w:r>
    </w:p>
    <w:p>
      <w:r>
        <w:rPr>
          <w:b/>
        </w:rPr>
        <w:t>E. 5.2</w:t>
      </w:r>
    </w:p>
    <w:p>
      <w:r>
        <w:t>Bei diesem Ausgang des Verfahrens besteht kein Anspruch auf eine Parteientschädigung (Art. 1 Abs. 1 IVG in Verbindung mit Art. 61 lit. g ATSG [Umkehrschluss]).</w:t>
      </w:r>
    </w:p>
    <w:p>
      <w:r>
        <w:t>Urteil des Verwaltungsgerichts des Kantons Bern vom 21. März 2016, IV/15/1005, Seite 9 Demnach entscheidet der Einzelrichter: 1. Die Beschwerde wird abgewiesen. 2. Die Verfahrenskosten von Fr. 500.-- werden dem Beschwerdeführer zur Bezahlung auferlegt und dem geleisteten Kostenvorschuss in gleicher Höhe entnommen. 3. Es wird keine Parteientschädigung zugesprochen. 4. Zu eröffnen (R): - Fürsprecher und Notar B.________ z.H. des Beschwerdeführers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