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909 vom 15. Juli 2015</w:t>
      </w:r>
    </w:p>
    <w:p>
      <w:r>
        <w:t>BE Verwaltungsgericht, 2015-07-15, DE</w:t>
      </w:r>
    </w:p>
    <w:p>
      <w:r>
        <w:rPr>
          <w:b/>
        </w:rPr>
        <w:t xml:space="preserve">Quelle: </w:t>
      </w:r>
      <w:r>
        <w:t>https://mcp.opencaselaw.ch/entscheid/be_verwaltungsgericht_200_2014_909</w:t>
      </w:r>
    </w:p>
    <w:p>
      <w:r>
        <w:t>FR: BE_VERWALTUNGSGERICHT 200 2014 909 du 15 juillet 2015</w:t>
      </w:r>
    </w:p>
    <w:p>
      <w:r>
        <w:t>IT: BE_VERWALTUNGSGERICHT 200 2014 909 del 15 luglio 2015</w:t>
      </w:r>
    </w:p>
    <w:p>
      <w:pPr>
        <w:pStyle w:val="Heading2"/>
      </w:pPr>
      <w:r>
        <w:t>Regeste</w:t>
      </w:r>
    </w:p>
    <w:p>
      <w:r>
        <w:t>Verfügung vom 25. August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t>Urteil des Verwaltungsgerichts des Kantons Bern vom 15. Juli 2015, IV/14/909, Seite 5</w:t>
      </w:r>
    </w:p>
    <w:p>
      <w:r>
        <w:rPr>
          <w:b/>
        </w:rPr>
        <w:t>E. 1.2</w:t>
      </w:r>
    </w:p>
    <w:p>
      <w:r>
        <w:t>Angefochten ist die Verfügung der IVB vom 25. August 2014 (AB 86). Streitig und zu prüfen ist der Anspruch auf eine Invalidenrente und dabei insbesondere die revisionsweise Rentenaufhebung per 30. Septem- ber 2014.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Psychosoziale und soziokulturelle Faktoren lassen sich oft nicht klar vom medizinisch objektivierbaren Leiden trennen. Trotzdem können solche äus- seren Umstände nicht als gesundheitliche Beeinträchtigungen im Sinne des Gesetzes verstanden werden, weil der gesetzliche Invaliditätsbegriff selber</w:t>
      </w:r>
    </w:p>
    <w:p>
      <w:r>
        <w:t>Urteil des Verwaltungsgerichts des Kantons Bern vom 15. Juli 2015, IV/14/909, Seite 6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 gerecht diagnostizierten psychischen Krankheit der invalidisierende Cha- 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(BGE 139 V 547 E. 3.2.2 S. 552; SVR 2010 IV Nr. 19 S. 59 E. 5.2). In die- sem Sinn werden Wechselwirkungen zwischen sich körperlich und psy- chisch manifestierenden Störungen und der sozialen Umwelt berücksich- tigt, wenn auch bedeutend weniger stark als nach dem in der Medizin ver- breiteten bio-psycho-sozialen Krankheitsmodell (SVR 2008 IV Nr. 62 S. 204 E. 4.2).</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w:t>
      </w:r>
    </w:p>
    <w:p>
      <w:r>
        <w:t>Urteil des Verwaltungsgerichts des Kantons Bern vom 15. Juli 2015, IV/14/909, Seite 7 setzt zum Erwerbseinkommen, das sie erzielen könnte, wenn sie nicht in- valid geworden wäre (Valideneinkommen; Art. 16 ATSG).</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2.6</w:t>
      </w:r>
    </w:p>
    <w:p>
      <w:r>
        <w:t>Ändert sich der Invaliditätsgrad einer Rentenbezügerin oder eines Rentenbezügers erheblich, so wird die Rente von Amtes wegen oder auf Gesuch hin für die Zukunft entsprechend erhöht, herabgesetzt oder aufge- hoben (Art. 17 Abs. 1 ATSG).</w:t>
      </w:r>
    </w:p>
    <w:p>
      <w:r>
        <w:rPr>
          <w:b/>
        </w:rPr>
        <w:t>E. 2.6.1</w:t>
      </w:r>
    </w:p>
    <w:p>
      <w:r>
        <w:t>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w:t>
      </w:r>
    </w:p>
    <w:p>
      <w:r>
        <w:rPr>
          <w:b/>
        </w:rPr>
        <w:t>E. 2.6.2</w:t>
      </w:r>
    </w:p>
    <w:p>
      <w:r>
        <w:t>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117 V 198 E. 4b S. 200; SVR 2011 IV Nr. 37 S. 109 E. 1.1).</w:t>
      </w:r>
    </w:p>
    <w:p>
      <w:r>
        <w:t>Urteil des Verwaltungsgerichts des Kantons Bern vom 15. Juli 2015, IV/14/909, Seite 8</w:t>
      </w:r>
    </w:p>
    <w:p>
      <w:r>
        <w:rPr>
          <w:b/>
        </w:rPr>
        <w:t>E. 2.6.3</w:t>
      </w:r>
    </w:p>
    <w:p>
      <w:r>
        <w:t>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2013 IV Nr. 44 S. 135 E. 3.1.2).</w:t>
      </w:r>
    </w:p>
    <w:p>
      <w:r>
        <w:rPr>
          <w:b/>
        </w:rPr>
        <w:t>E. 3.1</w:t>
      </w:r>
    </w:p>
    <w:p>
      <w:r>
        <w:t>Zu vergleichen ist der Sachverhalt zur Zeit der rentenzusprechen- den Verfügung vom 6. Juli 2005 (AB 27) mit demjenigen, der sich bis zum Zeitpunkt der angefochtenen Verfügung vom 25. August 2014 (AB 86) ent- wickelt hat. Die Bestätigungen der ganzen Rente mit Mitteilungen vom</w:t>
      </w:r>
    </w:p>
    <w:p>
      <w:r>
        <w:rPr>
          <w:b/>
        </w:rPr>
        <w:t>E. 3.2</w:t>
      </w:r>
    </w:p>
    <w:p>
      <w:r>
        <w:t>Die ursprüngliche Verfügung vom 6. Juli 2005 (AB 27) stützte sich in medizinischer Hinsicht insbesondere auf den Bericht der RAD-Ärztin Dr. med. C.________ vom 12. April 2005 (AB 20). Darin diagnostizierte sie mit Auswirkung auf die Arbeitsfähigkeit eine rezidivierende depressive Störung, gegenwärtig mittelgradige Episode (ICD-10: F33.1; AB 20, S. 1). Die bishe- rige Tätigkeit als ... sei täglich zwei Stunden mit einer Leistung von 60% zumutbar (AB 20, S. 2; vgl. auch AB 21).</w:t>
      </w:r>
    </w:p>
    <w:p>
      <w:r>
        <w:rPr>
          <w:b/>
        </w:rPr>
        <w:t>E. 3.3</w:t>
      </w:r>
    </w:p>
    <w:p>
      <w:r>
        <w:t>Bezüglich der Situation im Zeitpunkt der vorliegend angefochtenen Verfügung vom 25. August 2014 (AB 86) lassen sich den Akten in medizi- nischer Hinsicht im Wesentlichen folgende Angaben entnehmen:</w:t>
      </w:r>
    </w:p>
    <w:p>
      <w:r>
        <w:t>Urteil des Verwaltungsgerichts des Kantons Bern vom 15. Juli 2015, IV/14/909, Seite 9</w:t>
      </w:r>
    </w:p>
    <w:p>
      <w:r>
        <w:rPr>
          <w:b/>
        </w:rPr>
        <w:t>E. 3.3.1</w:t>
      </w:r>
    </w:p>
    <w:p>
      <w:r>
        <w:t>Im psychiatrisch-psychotherapeutischen Gutachten vom 4. Januar 2014 diagnostizierte Dr. med. D.________ einen Verdacht auf eine kombi- nierte Persönlichkeitsstörung (ICD-10: F61.0) mit emotional instabilen (ängstlich/vermeidend/abhängig, depressiv, emotional expressiv, paranoid), hypochondrisch/neurasthenischen und narzisstischen Anteilen, mit depres- siver Störung, gegenwärtig remittiert (ICD-10: F32.4/ F33.4), und mit einem Status nach Suizidversuch (Pulsaderschnitt, 1982; AB 75.1, S. 17). Die bisherige Tätigkeit sei ganztags zumutbar. Dabei bestehe eine verminderte Leistungsfähigkeit von 25% (von 100%) wegen eines erhöhten Betreu- ungsaufwands (AB 75.1, S. 27). Eine angepasste Tätigkeit sei ganztags - ohne verminderte Leistungsfähigkeit - zumutbar (AB 75.1, S. 29).</w:t>
      </w:r>
    </w:p>
    <w:p>
      <w:r>
        <w:rPr>
          <w:b/>
        </w:rPr>
        <w:t>E. 3.3.2</w:t>
      </w:r>
    </w:p>
    <w:p>
      <w:r>
        <w:t>Med. pract. F.________, Fachärztin für Psychiatrie und Psychothe- rapie FMH, bei welcher der Beschwerdeführer seit dem 12. August 2011 in psychiatrisch-psychotherapeutischer Behandlung steht, führte im Bericht vom 25. April 2014 aus, dass der Beschwerdeführer an einer rezidivieren- den depressiven Störung leide. Dass eine erneute depressive Episode mit akuter gefährlicher Suizidalität anlässlich der jetzigen für ihn existenziell bedrohlichen Situation auftrete, sei höchst wahrscheinlich. Weiter erachte sie die kombinierte Persönlichkeitsstörung mindestens als mittelgradig (AB 79, S. 15; vgl. auch AB 47, S. 2 f.).</w:t>
      </w:r>
    </w:p>
    <w:p>
      <w:r>
        <w:rPr>
          <w:b/>
        </w:rPr>
        <w:t>E. 3.3.3</w:t>
      </w:r>
    </w:p>
    <w:p>
      <w:r>
        <w:t>Der RAD-Arzt Dr. med. G.________, Facharzt für Psychiatrie und Psychotherapie, schloss sich in der Stellungnahme vom 9. Mai 2014 der Beurteilung des psychiatrischen Gutachtens von Dr. med. D.________ vom 4. Januar 2014 an (AB 82, S. 2).</w:t>
      </w:r>
    </w:p>
    <w:p>
      <w:r>
        <w:rPr>
          <w:b/>
        </w:rPr>
        <w:t>E. 3.3.4</w:t>
      </w:r>
    </w:p>
    <w:p>
      <w:r>
        <w:t>Im Bericht vom 15. September 2014 führte med. pract. F.________ ergänzend zur Stellungnahme vom 25. April 2014 aus, der Beschwerdefüh- rer leide an einer rezidivierenden depressiven Störung mit einer erneuten gegenwärtig mittelschweren depressiven Episode und einer ausgeprägten depressiv-neurasthenischen, narzisstischen, ängstlich-vermeidenden, pa- ranoiden und hypochondrischen Persönlichkeitsstörung. Er sei in seinem Beruf nicht arbeitsfähig bzw. nicht erwerbsfähig, da er auch nicht eingliede- rungs- oder umschulungsfähig sei (BB 9, S. 2).</w:t>
      </w:r>
    </w:p>
    <w:p>
      <w:r>
        <w:t>Urteil des Verwaltungsgerichts des Kantons Bern vom 15. Juli 2015, IV/14/909, Seite 10</w:t>
      </w:r>
    </w:p>
    <w:p>
      <w:r>
        <w:rPr>
          <w:b/>
        </w:rPr>
        <w:t>E. 3.3.5</w:t>
      </w:r>
    </w:p>
    <w:p>
      <w:r>
        <w:t>In der vom Beschwerdeführer in Auftrag gegebenen versicherungs- psychiatrischen Stellungnahme vom 23. März 2015 diagnostizierte Dr. med. E.________ eine rezidivierende depressive Störung, gegenwärtig mittelgradig ausgeprägte depressive Episode (ICD-10: F33.11), eine kom- binierte Persönlichkeitsstörung (ICD-10: F61.0) und eine Zwangsstörung (ICD-10: F42.2; BB 16, S. 7). Der Beschwerdeführer sei zeitlebens ganz erheblich in seiner Arbeits- und Leistungsfähigkeit eingeschränkt (BB 16, S. 8).</w:t>
      </w:r>
    </w:p>
    <w:p>
      <w:r>
        <w:rPr>
          <w:b/>
        </w:rPr>
        <w:t>E. 3.4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3.5.1</w:t>
      </w:r>
    </w:p>
    <w:p>
      <w:r>
        <w:t>Das psychiatrisch-psychotherapeutische Gutachten von Dr. med. D.________ vom 4. Januar 2014 (AB 75.1) erfüllt die von der höchstrichter- lichen Rechtsprechung an den Beweiswert eines medizinischen Gutach- tens gestellten Anforderungen (vgl. E. 3.4 hiervor), weshalb ihm volle Be-</w:t>
      </w:r>
    </w:p>
    <w:p>
      <w:r>
        <w:t>Urteil des Verwaltungsgerichts des Kantons Bern vom 15. Juli 2015, IV/14/909, Seite 11 weiskraft zukommt (vgl. BGE 125 V 351 E. 3b/bb S. 353). Die darin enthal- tenen Feststellungen beruhen auf eigenen Abklärungen und sind in Kennt- nis der Vorakten sowie unter Berücksichtigung der geklagten Beschwerden getroffen worden (vgl. auch AB 82). Soweit der Beschwerdeführer betreffend den Beweiswert des Gutachtens rügt, dass dieses nach nur einem eineinhalbstündigen Gespräch und einem 30-minütigen Test zustande gekommen sei (Beschwerde, S. 14 unten), ist auf die bundesgerichtliche Rechtsprechung hinzuweisen, wonach es für den Aussagegehalt eines medizinischen Gutachtens grundsätzlich nicht auf die Dauer der Untersuchung ankommt. Massgebend ist in erster Linie, ob die Expertise inhaltlich vollständig und im Ergebnis schlüssig ist. Immerhin muss der für eine psychiatrische Untersuchung zu betreibende zeitliche Aufwand der Fragestellung und der zu beurteilenden Psychopathologie angemessen sein (Entscheid des Bundesgerichts [BGer] vom 29. März 2010, 8C_942/2009, E. 5.2). Dies ist vorliegend zu bejahen.</w:t>
      </w:r>
    </w:p>
    <w:p>
      <w:r>
        <w:rPr>
          <w:b/>
        </w:rPr>
        <w:t>E. 3.5.2</w:t>
      </w:r>
    </w:p>
    <w:p>
      <w:r>
        <w:t>Dr. med. D.________ führte schlüssig und nachvollziehbar aus, dass sich der Gesundheitszustand des Beschwerdeführers seit Juni 2004 bzw. Juli 2007 wesentlich verbessert hat. Die depressive Störung (zusätz- lich zur Persönlichkeitsstörung) war im Begutachtungszeitpunkt remittiert und es war der Zustand vor dem Jahr 2003 erreicht (AB 75.1, S. 24, 30). So konnte anlässlich der Untersuchung vom 30. Oktober 2013 weder in Anbetracht der anamnestischen Angaben, wonach der Beschwerdeführer den Tag strukturiert verbringt und kulturell interessiert ist (AB 75.1, S. 6), noch aufgrund der durchgeführten Tests Belastungsfaktoren (welche zu depressiven Episoden führten) erhoben werden, wie sie im Zeitpunkt der Rentenzusprechung festgestellt worden sind (mehrere grosse, mit Suizida- lität einhergehende Krisen wie zum Beispiel Trennung/Scheidung von Part- nerin, Stellenverlust, Tod der Mutter; AB 35, S. 5; vgl. auch AB 20, S. 2). Der Gutachter legt überzeugend dar, dass der Beschwerdeführer aufgrund der kombinierten Persönlichkeitsstörung in der angestammten Tätigkeit in seinem funktionellen Leistungsvermögen zu 25% (von 100%) einge- schränkt ist (AB 75.1, S. 27). In einer angepassten Tätigkeit in einem freundlichen und verständnisvollen Umfeld, bei erhöhtem Betreuungsauf- wand des Arbeitgebers und mit wenig sozialen Kontakten (AB 75.1, S. 23,</w:t>
      </w:r>
    </w:p>
    <w:p>
      <w:r>
        <w:t>Urteil des Verwaltungsgerichts des Kantons Bern vom 15. Juli 2015, IV/14/909, Seite 12 26, 28 f.) attestierte er eine ganztägige Arbeitsfähigkeit ohne Einschrän- kung der Leistungsfähigkeit (AB 75.1, S. 29). Hinsichtlich der von Dr. med. D.________ aufgrund einer kombinierten Persönlichkeitsstörung festgelegten Beeinträchtigung des funktionellen Leistungsvermögens von 25%, bestehend seit der Kindheit/Adoleszenz (AB 75.1, S. 27), bleibt festzustellen, dass der Beschwerdeführer in der Lage war, eine Berufslehre erfolgreich abzuschliessen und in diesem Beruf - bis zum Beginn der reaktiv-depressiven Episoden im Jahr 2003 - auch ohne erkennbare Komplikationen tätig zu sein (vgl. AB 2, 5 f.), weshalb sich diese Beurteilung mit Bezug auf eine dem Zumutbarkeitsprofil entspre- chende wohlwollende Arbeitsumgebung als grosszügig erweist. Der Um- stand, dass der Beschwerdeführer mit seiner … Ausbildung in der Tätigkeit als ... fachlich überfordert war, ergibt sich aus den edierten Personalakten, weshalb die Leistungseinschränkung in dieser Tätigkeit nur sekundär bzw. im überlagernden Sinn auf die Persönlichkeitsstörung zurückzuführen ist.</w:t>
      </w:r>
    </w:p>
    <w:p>
      <w:r>
        <w:rPr>
          <w:b/>
        </w:rPr>
        <w:t>E. 3.5.3</w:t>
      </w:r>
    </w:p>
    <w:p>
      <w:r>
        <w:t>An dieser Beurteilung vermögen die übrigen ärztlichen Einschät- zungen nichts zu ändern. Wie die behandelnde Ärztin med. pract. F.________ (AB 79, S. 14 f.; BB 9) geht auch der Gutachter Dr. med. D.________ von einer rezidivierenden depressiven Störung (AB 75.1, S. 17) im Rahmen der kombinierten Persön- lichkeitsstörung aus. Wie bereits ausgeführt konnte er jedoch anlässlich der Untersuchung vom 30. Oktober 2013 keine eigenständige depressive Epi- sode mehr feststellen bzw. erachtete diese nachvollziehbar als remittiert (AB 75.1, S. 24, 27). Soweit med. pract. F.________ von einer erneuten depressiven Episode mit akuter gefährlicher Suizidalität infolge des vorlie- genden Verfahrens ausgeht, ist dem entgegenzuhalten, dass es sich dabei um psychosoziale Faktoren bzw. ein reaktives und damit invaliditätsfrem- des Geschehen handelt (vgl. E. 2.2 hiervor). Schliesslich ist darauf hinzu- weisen, dass die unterschiedliche Natur von Behandlungsauftrag des the- rapeutisch tätigen (Fach-)Arztes einerseits und Begutachtungsauftrag des amtlich bestellten fachmedizinischen Experten anderseits es nicht zulässt, ein medizinisches Administrativ- oder Gerichtsgutachten stets in Frage zu stellen und zum Anlass weiterer Abklärungen zu nehmen, wenn die behan- delnden Ärzte zu anderslautenden Einschätzungen gelangen. Vorbehalten</w:t>
      </w:r>
    </w:p>
    <w:p>
      <w:r>
        <w:t>Urteil des Verwaltungsgerichts des Kantons Bern vom 15. Juli 2015, IV/14/909, Seite 13 bleiben Fälle, in denen sich eine abweichende Beurteilung aufdrängt, weil die behandelnden Ärzte wichtige - und nicht rein subjektiver ärztlicher In- terpretation entspringende - Aspekte benennen, die im Rahmen der Begut- achtung unerkannt oder ungewürdigt geblieben sind (SVR 2008 IV Nr. 15 S. 44 E. 2.2.1). Dies ist vorliegend jedoch nicht der Fall. Die "versicherungspsychiatrische Stellungnahme" von Dr. med. E.________ vom 23. März 2015 (BB 16) ändert ebenfalls nichts. In diesem Zusammenhang ist vorab darauf hinzuweisen, dass sich die Ärzte in ihren Beurteilungen lediglich in medizinischer Hinsicht bzw. betreffend die Ar- beits- und Leistungsfähigkeit und nicht zu rechtlichen (Verfahrens-)Fragen zu äussern haben (vgl. E. 2.5 hiervor). Sodann verkennt Dr. med. E.________ in ihrer Stellungnahme vom 23. März 2015 (BB 16, S. 7), dass die Rente im vorliegenden Fall gestützt auf Art. 17 ATSG (vgl. E. 2.6 hier- vor) revisionsweise aufgehoben worden ist (vgl. AB 86), selbst wenn im Rahmen einer schriftlichen Anfrage an den RAD im März 2013 - fälschli- cherweise - von einem Revisionsverfahren nach den Schlussbestimmun- gen des IVG zur 6. IV-Revision die Rede ist (AB 49). Insoweit ist darauf hinzuweisen, dass Depressionen nicht unter die pathogenetisch-ätiologisch unklaren syndromalen Beschwerdebilder ohne nachweisbare organische Grundlage (BGE 139 V 547 E. 2.2 S. 550) fallen und der Gutachter das Vorliegen eines solchen Gesundheitsschadens auch explizit ausgeschlos- sen hat (AB 75.1, S. 31 Ziff. 4.4). Betreffend ihre Einschätzung der Arbeits- fähigkeit, wonach der Beschwerdeführer zeitlebens erheblich in seiner Ar- beitsfähigkeit eingeschränkt sei, ist diese weder genau beziffert noch näher begründet worden. Vielmehr führt Dr. med. E.________ zudem selber aus, zu den Auswirkungen auf die Arbeitsfähigkeit gegebenenfalls in einem aus- führlicheren Gutachten Stellung zu nehmen (BB 16, S. 8). Diesbezügliche weitere Erhebungen erübrigen sich, da auch Dr. med. D.________ davon ausgeht, die Persönlichkeitsstörung beeinträchtige das funktionelle Leis- tungsvermögen in erheblicher Weise, entsprechend einer Leistungsein- schränkung von 25% (vgl. dazu auch E. 3.5.2 hiervor). Kommt hinzu, dass das Sozialversicherungsgericht die Gesetzmässigkeit des angefochtenen Entscheides in der Regel nach dem Sachverhalt beurteilt, der zur Zeit sei- nes Erlasses gegeben war. Tatsachen, die jenen Sachverhalt seither ver- ändert haben, sollen im Normalfall Gegenstand einer neuen Verwaltungs-</w:t>
      </w:r>
    </w:p>
    <w:p>
      <w:r>
        <w:t>Urteil des Verwaltungsgerichts des Kantons Bern vom 15. Juli 2015, IV/14/909, Seite 14 verfügung sein (BGE 130 V 138 E. 2.1 S. 140). Nach dem Erlass des Ent- scheides verfasste Arztberichte sind nicht in die Beurteilung miteinzubezie- hen, soweit sie keine Rückschlüsse auf die im Zeitpunkt des Abschlusses des Verwaltungsverfahrens bestehende Situation erlauben (SVR 2008 IV Nr. 8 S. 25 E. 3.4). Diesbezüglich ist festzustellen, dass die Stellungnahme von Dr. med. E.________ vom 23. März 2015 datiert bzw. die entspre- chenden Untersuchungen am 26. Februar und 12. März 2015 stattfanden (BB 16, S. 1). Die angefochtene Verfügung wurde bereits am 25. August 2014 erlassen, weshalb die Einschätzung von Dr. med. E.________ vorlie- gend nicht mehr zu berücksichtigen ist. Soweit Dr. med. E.________ in Abweichung von Dr. med. D.________, welcher den Beschwerdeführer im Oktober 2013 untersuchte, hinsichtlich der Depression von einem anderen Gesundheitszustand ausgeht, lässt sich dies allenfalls auf den unterschied- lichen Überprüfungszeitpunkt zurückführen. So handelt es sich bei der von ihr diagnostizierten Zwangsstörung denn auch um eine nach Erlass des angefochtenen Entscheides erstmals gestellte Diagnose.</w:t>
      </w:r>
    </w:p>
    <w:p>
      <w:r>
        <w:rPr>
          <w:b/>
        </w:rPr>
        <w:t>E. 3.6</w:t>
      </w:r>
    </w:p>
    <w:p>
      <w:r>
        <w:t>Somit ist erstellt, dass im massgebenden Vergleichszeitraum (vgl. E. 3.1 hiervor) eine Veränderung bzw. Verbesserung der gesundheitlichen Situation sowie der Arbeits- und Leistungsfähigkeit eingetreten ist. Damit ist das Vorliegen eines Revisionsgrundes zu bejahen und der Rentenanspruch ist in der Folge umfassend zu prüfen (vgl. E. 2.5.2 hiervor). Dabei ist auf das psychiatrisch-psychotherapeutische Gutachten von Dr. med. D.________ vom 4. Januar 2014 abzustellen und davon auszugehen, dass das funktionelle Leistungsvermögen des Beschwerdeführers in der ange- stammten Tätigkeit um 25% eingeschränkt bzw. der Beschwerdeführer in einer angepassten Tätigkeit zu 100% arbeitsfähig ist (vgl. dazu E. 4.4 hier- nach). 4. 4.1 4.1.1 Sowohl im Rahmen einer erstmaligen Prüfung des Rentenan- spruchs als auch anlässlich einer Rentenrevision stellt sich unter dem Ge- sichtspunkt von Art. 8 ATSG die Frage nach der anwendbaren Invaliditäts-</w:t>
      </w:r>
    </w:p>
    <w:p>
      <w:r>
        <w:t>Urteil des Verwaltungsgerichts des Kantons Bern vom 15. Juli 2015, IV/14/909, Seite 15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125 V 146 E. 2c S. 150). Entscheidend ist nicht, welches Ausmass der Erwerbstätigkeit der versi- cherten Person im Gesundheitsfall zugemutet werden könnte, sondern in welchem Pensum sie hypothetisch erwerbstätig wäre (BGE 133 V 504 E. 3.3 S. 508). Erfolgt die Reduktion des zumutbaren erwerblichen Arbeitspensums, ohne dass die dadurch frei werdende Zeit für die Tätigkeit in einem Aufgabenbe- reich nach Art. 5 Abs. 1 IVG verwendet wird, ist dies für die Methode der Invaliditätsbemessung ohne Bedeutung. Die Gründe für eine ohne Ge- sundheitsschaden bloss teilzeitlich ausgeübte Erwerbstätigkeit sind für die Wahl der Bemessungsmethode lediglich insofern von Interesse, als sie in Zusammenhang stehen mit der Tätigkeit in einem Aufgabenbereich nach Art. 5 Abs. 1 IVG (und Art. 8 Abs. 3 ATSG). Insbesondere werden allein stehende Personen bei einer Reduktion des Beschäftigungsgrades aus freien Stücken nicht gleichsam automatisch zu Teilerwerbstätigen mit ei- nem Aufgabenbereich Haushalt neben der Berufsausübung. Ist im konkre- ten Fall von einer Teilzeiterwerbstätigkeit ohne Aufgabenbereich auszuge- hen, so gelangt die gemischte Methode nicht zur Anwendung (BGE 131 V 51 E. 5.1.2 S. 53 und E. 5.2 S. 54). 4.1.2 Den vorliegenden Unterlagen ist zu entnehmen, dass der Be- schwerdeführer bei seiner letzten Arbeitgeberin, für welche er bis 31. Mai 2005 tätig war, in einem 100%-Pensum beschäftigt war (vgl. die im Be- schwerdeverfahren eingereichten Unterlagen der H.________). Dem Fra- gebogen Arbeitgeber vom 18. August 2004 ist hingegen zu entnehmen, dass er seit Juni 2004 nur noch einen Lohn von 90% erhielt (AB 5; vgl. auch AB 2, S. 4). Dies spricht für eine Reduktion des Arbeitspensums auf 90% – ungeachtet dessen, dass diese Reduktion des Beschäftigungsgra- des im Rahmen eines Arbeitszeitmodelles erfolgte. Dafür würde auch das</w:t>
      </w:r>
    </w:p>
    <w:p>
      <w:r>
        <w:t>Urteil des Verwaltungsgerichts des Kantons Bern vom 15. Juli 2015, IV/14/909, Seite 16 im Gutachten von Dr. med. D.________ vom 4. Januar 2014 angegebene Freizeitverhalten des Beschwerdeführers sprechen, wonach er unter ande- rem das Pferd seiner Partnerin betreut (AB 75.1, S. 6). Dabei kann offen bleiben, ob von einer freiwillig erfolgten Reduktion des Pensums auszuge- hen ist bzw. ob diese Reduktion im Hinblick darauf erfolgte, um mehr Frei- zeit (insbesondere für Hobbys) zu haben, oder ob die dadurch frei werden- de Zeit für die Tätigkeit in einem Aufgabenbereich nach Art. 5 Abs. 1 IVG verwendet wird, da selbst wenn zu Gunsten des Beschwerdeführers die Invaliditätsbemessung nach der allgemeinen Methode (vgl. E. 2.4 hiervor) mit Annahme eines 100%-Pensums vorgenommen wird, kein Anspruch auf eine Invalidenrente (mehr) besteht (vgl. E. 4.4 hiernach).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 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[EVG; heute BGer] vom 30. Oktober 2002, I 517/02, E. 1.2). 4.2.2 Für die Festsetzung des Invalideneinkommens ist primär von der beruflich-erwerblichen Situation auszugehen, in welcher die versicherte Person konkret steht (BGE 139 V 592 E. 2.3 S. 593; SVR 2014 IV Nr. 37 S. 133 E. 7.1). Hat die versicherte Person nach Eintritt des Gesundheitsschadens keine oder jedenfalls keine ihr an sich zumutbare neue Erwerbstätigkeit aufge-</w:t>
      </w:r>
    </w:p>
    <w:p>
      <w:r>
        <w:t>Urteil des Verwaltungsgerichts des Kantons Bern vom 15. Juli 2015, IV/14/909, Seite 17 nommen, so können nach der Rechtsprechung Tabellenlöhne gemäss den vom Bundesamt für Statistik herausgegebenen Lohnstrukturerhebungen (LSE) herangezogen werden (BGE 139 V 592 E. 2.3 S. 593; SVR 2014 IV Nr. 37 S. 133 E. 7.1).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zu begrenzen ist (BGE 135 V 297 E. 5.2 S. 301, 134 V 322 E. 5.2 S. 327; SVR 2011 IV Nr. 31 S. 91 E. 4.1.1). 4.3 Für den Einkommensvergleich ist auf den Zeitpunkt der Rentenrevi- sion (Entscheid des EVG vom 3. Juli 2006, I 86/06, E. 4), mithin auf das Jahr der hier angefochtenen Verfügung abzustellen. Massgebend sind so- mit die Verhältnisse des Jahres 2014 (AB 86). Entsprechende statistische Zahlen für das Jahr 2014 fehlen jedoch noch, so dass eine Festlegung auf das Jahr 2013 erfolgt. 4.4 Der Beschwerdeführer, gelernter ..., arbeitete zuletzt seit Januar 2001 als ... für die H.________ (AB 5). Diese Anstellung wurde ihm aus gesundheitlichen Gründen per 31. Mai 2005 gekündigt (vgl. die von der ehemaligen Arbeitgeberin im Beschwerdeverfahren eingereichten Unterla- gen). Somit wäre grundsätzlich auf den tatsächlich erzielten Verdienst ab- zustellen. Allerdings ist den im Gerichtsverfahren edierten Unterlagen zu entnehmen, dass der Beschwerdeführer im Gesundheitsfall heute nicht mehr für die H.________ tätig wäre, da die Stelle als ... aufgehoben wor- den ist bzw. heute nicht mehr existiert (AB 84). Folglich sind für die Be-</w:t>
      </w:r>
    </w:p>
    <w:p>
      <w:r>
        <w:t>Urteil des Verwaltungsgerichts des Kantons Bern vom 15. Juli 2015, IV/14/909, Seite 18 rechnung des Valideneinkommens Tabellenlöhne heranzuziehen. Da der Beschwerdeführer nach seinen Angaben in die Tätigkeit im Bereich der ... eher „hineingerutscht“ ist bzw. den Berufswechsel nicht bewusst gewählt hat (vgl. AB 35, S. 5) und in dieser Tätigkeit denn auch fachlich überfordert war (vgl. Zwischenbeurteilungsbogen der H.________ vom 2. April 2003), ist das Valideneinkommen auf der Basis des erlernten Berufes als ... fest- zusetzen, wäre er doch im Validitätsfall mit überwiegender Wahrscheinlich- keit in diesem Bereich tätig. Insoweit ist auf die LSE 2012, Tabelle TA1, Niveau 2, Männer, Zeile 72: Forschung und Entwicklung, abzustellen. Für das Invalideneinkommen ist ebenfalls dieser Wert heranzuziehen. So be- stand die Persönlichkeitsstörung bereits im Zeitpunkt der Berufsausbildung und der Ausübung des erlernten Berufes, weshalb in Anbetracht von nicht aktenmässig dokumentierten, bereits damals aufgetretenen Problemen (vgl. AB 35, S. 5 und AB 75.1, S. 18 sowie E. 3.5.2 hiervor) mit überwie- gender Wahrscheinlichkeit davon ausgegangen werden kann, dass die Tätigkeit eines ... den im medizinisch-theoretischen Zumutbarkeitsprofil umschriebenen Anforderungen an einen Arbeitsplatz entspricht (vgl. E. 3.5.2 hiervor). Sind Validen- und Invalideneinkommen ausgehend vom selben Tabellenlohn zu berechnen, erübrigt sich deren genaue Ermittlung. Diesfalls entspricht der Invaliditätsgrad im erwerblichen Bereich dem Grad der Arbeitsunfähigkeit - hier 25% - vorbehältlich eines allfälligen Abzuges vom Tabellenlohn (vgl. Entscheid des EVG vom 15. April 2003, I 1/03, E. 5.2). Da den medizinischen Einschränkungen bereits mit der reduzierten Leistungsfähigkeit umfassend Rechnung getragen wird, besteht für einen weiteren behinderungsbedingten Abzug kein Raum (vgl. Entscheid des BGer vom 5. Juli 2011, 8C_261/2011, E. 7.3). Weiter liegen auch keine invaliditätsfremden Gründe vor, welche Anlass zu einem Abzug vom Tabel- lenlohn gäben (Schweizer Bürger, im hier massgebenden Zeitpunkt 54 Jah- re alt). Hingegen wäre ein Abzug vorzunehmen, wenn entsprechend dem Gutachten von Dr. med. D.________ vom 4. Januar 2014 davon ausge- gangen würde, dass der Beschwerdeführer in einer angepassten Tätigkeit zu 100% arbeits- und leistungsfähig wäre, da der Beschwerdeführer durch den Arbeitgeber betreut werden müsste (AB 75.1, S. 28 f.). Die genaue Höhe des Abzuges kann vorliegend offen gelassen werden, da dieser ma- ximal 25% beträgt (vgl. E. 4.2.2 hiervor) und folglich einen rentenaussch-</w:t>
      </w:r>
    </w:p>
    <w:p>
      <w:r>
        <w:t>Urteil des Verwaltungsgerichts des Kantons Bern vom 15. Juli 2015, IV/14/909, Seite 19 liessenden Invaliditätsgrad von (ebenfalls) höchstens 25% zu begründen vermöchte. Zusammenfassend resultiert (nach beiden Varianten) ein rentenausschlies- sender Invaliditätsgrad von maximal 25% (vgl. E. 2.3 hiervor). 4.5 Nach dem Gesagten ist die bisherige ganze Rente unter Berück- sichtigung von Art. 88 bis Abs. 2 lit. a der Verordnung über die Invalidenver- sicherung vom 17. Januar 1961 (IVV; SR 831.201) per Ende September 2014 aufzuheben. Soweit der Beschwerdeführer rügt, es seien vorgängig zur Rentenaufhe- bung keine Eingliederungsmassnahmen geprüft worden (S. 13), ist dem entgegenzuhalten, dass der 1960 geborene Beschwerdeführer im Zeitpunkt der Rentenaufhebung (Ende September 2014) 54 Jahre alt war und erst während rund neun Jahren (vgl. AB 27) eine Rente bezogen hatte (vgl. SVR 2011 IV Nr. 73 S. 222 E. 3.3), womit diese Rechtsprechung im vorlie- genden Fall nicht zur Anwendung gelangt. Insofern er dabei auf die vom Gutachter für erforderlich gehaltene Begleitung angewiesen ist, handelt es sich somit nicht um eine vor der Rentenaufhebung durchzuführende Wie- dereingliederungsmassnahme, sondern um eine im Rahmen der Arbeits- vermittlung zu erbringende Unterstützung, welche ausserhalb des Streitge- genstandes liegt. Somit ist die angefochtene Verfügung vom 25. August 2014 (AB 86) nicht zu beanstanden. Die dagegen erhobene Beschwerde ist unbegründet und deshalb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15. Juli 2015, IV/14/909, Seite 20 Bei diesem Ausgang des Verfahrens hat der unterliegende Beschwerdefüh- rer die Verfahrenskosten, gerichtlich bestimmt auf Fr. 700.--, zu tragen (Art. 108 Abs. 1 VRPG). Diese werden dem geleisteten Kostenvorschuss gleicher Höhe entnommen. 5.2 Bei vorliegendem Verfahrensausgang besteht kein Anspruch auf eine Parteientschädigung (Art. 1 Abs. 1 IVG in Verbindung mit Art. 61 lit. g ATSG [Umkehrschluss]). Demnach entscheidet das Verwaltungsgericht: 1. Die Beschwerde wird abgewiesen. 2. Die Verfahrenskosten von Fr. 700.-- werden dem Beschwerdeführer zur Bezahlung auferlegt und dem geleisteten Kostenvorschuss in glei- cher Höhe entnommen. 3. Es wird keine Parteientschädigung zugesprochen. 4. Zu eröffnen (R): - Fürsprecher B.________ z.H. des Beschwerdeführers - IV-Stelle Bern - Pensionskasse des Bundes PUBLICA - Bundesamt für Sozialversicherungen Der Kammerpräsident: Die Gerichtsschreiberin:</w:t>
      </w:r>
    </w:p>
    <w:p>
      <w:r>
        <w:t>Urteil des Verwaltungsgerichts des Kantons Bern vom 15. Juli 2015, IV/14/909,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Dezember 2007 (AB 37) und 27. April 2009 (AB 42) sind unbeachtlich, erfolgte doch jeweils keine umfassende Überprüfung des Leistungsan- spruchs (vgl. E. 2.6.3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