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87 vom 11. November 2014</w:t>
      </w:r>
    </w:p>
    <w:p>
      <w:r>
        <w:t>BE Verwaltungsgericht, 2014-11-11, DE</w:t>
      </w:r>
    </w:p>
    <w:p>
      <w:r>
        <w:rPr>
          <w:b/>
        </w:rPr>
        <w:t xml:space="preserve">Quelle: </w:t>
      </w:r>
      <w:r>
        <w:t>https://mcp.opencaselaw.ch/entscheid/be_verwaltungsgericht_200_2014_87</w:t>
      </w:r>
    </w:p>
    <w:p>
      <w:r>
        <w:t>FR: BE_VERWALTUNGSGERICHT 200 2014 87 du 11 novembre 2014</w:t>
      </w:r>
    </w:p>
    <w:p>
      <w:r>
        <w:t>IT: BE_VERWALTUNGSGERICHT 200 2014 87 del 11 novembre 2014</w:t>
      </w:r>
    </w:p>
    <w:p>
      <w:pPr>
        <w:pStyle w:val="Heading2"/>
      </w:pPr>
      <w:r>
        <w:t>Regeste</w:t>
      </w:r>
    </w:p>
    <w:p>
      <w:r>
        <w:t>Bundesgerichtsentscheid vom 23. Januar 2014 (Rückweisung an Vorinstanz / IV 24/13)</w:t>
      </w:r>
    </w:p>
    <w:p>
      <w:pPr>
        <w:pStyle w:val="Heading2"/>
      </w:pPr>
      <w:r>
        <w:t>Erwägungen</w:t>
      </w:r>
    </w:p>
    <w:p>
      <w:r>
        <w:rPr>
          <w:b/>
        </w:rPr>
        <w:t>E. 1.1</w:t>
      </w:r>
    </w:p>
    <w:p>
      <w:r>
        <w:t>Das Verwaltungsgericht hat sich aufgrund des kassatorischen Ur- teils des Bundesgerichts vom 23. Januar 2014, 8C_436/2013, mit der vor- liegenden Sache zu befassen. Damit erübrigt sich eine erneute Prüfung der Sachurteilsvoraussetzungen (vgl. im Übrigen VGE IV/2013/24, E. 1.1).</w:t>
      </w:r>
    </w:p>
    <w:p>
      <w:r>
        <w:rPr>
          <w:b/>
        </w:rPr>
        <w:t>E. 1.2</w:t>
      </w:r>
    </w:p>
    <w:p>
      <w:r>
        <w:t>Streitig und zu prüfen ist nach wie vor der Anspruch auf eine Invali- 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w:t>
      </w:r>
    </w:p>
    <w:p>
      <w:r>
        <w:t>Urteil des Verwaltungsgerichts des Kantons Bern vom 11. Nov. 2014, IV/14/87, Seite 6 zudem nur vor, wenn sie aus objektiver Sicht nicht überwindbar ist (Art. 7 Abs. 2 ATSG).</w:t>
      </w:r>
    </w:p>
    <w:p>
      <w:r>
        <w:rPr>
          <w:b/>
        </w:rPr>
        <w:t>E. 2.2</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 fen (BGE 136 V 279 E. 3.2.1 S. 281).</w:t>
      </w:r>
    </w:p>
    <w:p>
      <w:r>
        <w:rPr>
          <w:b/>
        </w:rPr>
        <w:t>E. 2.3</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 forme Schmerzstörung oder ihre Folgen mit einer zumutbaren Willensan- strengung überwindbar sind. Bestimmte Umstände, welche die Schmerzbe- wältigung intensiv und konstant behindern, können den Wiedereinstieg in den Arbeitsprozess unzumutbar machen, weil die versicherte Person als- dann nicht über die für den Umgang mit den Schmerzen notwendigen Res- sourcen verfügt. Ob ein solcher Ausnahmefall vorliegt, entscheidet sich im Einzelfall anhand verschiedener Kriterien. Im Vordergrund steht die Fest- stellung einer psychischen Komorbidität von erheblicher Schwere, Ausprä- gung und Dauer. Massgebend sein können auch weitere Faktoren, so: chronische körperliche Begleiterkrankungen; ein mehrjähriger, chronifizier- ter Krankheitsverlauf mit unveränderter oder progredienter Symptomatik ohne länger dauernde Rückbildung; ein sozialer Rückzug in allen Belangen des Lebens; ein verfestigter, therapeutisch nicht mehr beeinflussbarer in-</w:t>
      </w:r>
    </w:p>
    <w:p>
      <w:r>
        <w:t>Urteil des Verwaltungsgerichts des Kantons Bern vom 11. Nov. 2014, IV/14/87, Seite 7 nerseelischer Verlauf einer an sich missglückten, psychisch aber entlas- 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S. 67, 136 V 279 E. 3.2.1 S. 282, 131 V 49 E. 1.2 S. 50, 130 V 352 E. 2.2.3 S. 354).</w:t>
      </w:r>
    </w:p>
    <w:p>
      <w:r>
        <w:rPr>
          <w:b/>
        </w:rPr>
        <w:t>E. 2.4</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2.5</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rPr>
          <w:b/>
        </w:rPr>
        <w:t>E. 2.5.2</w:t>
      </w:r>
    </w:p>
    <w:p>
      <w:r>
        <w:t>Für die Festsetzung des Invalideneinkommens ist primär von der beruflich-erwerblichen Situation auszugehen, in welcher die versicherte Person konkret steht (BGE 135 V 297 E. 5.2 S. 301; SVR 2011 IV Nr. 37 S.</w:t>
      </w:r>
    </w:p>
    <w:p>
      <w:r>
        <w:t>Urteil des Verwaltungsgerichts des Kantons Bern vom 11. Nov. 2014, IV/14/87, Seite 8 110 E. 4.1). Hat die versicherte Person nach Eintritt des Gesundheitsscha- dens keine oder jedenfalls keine ihr an sich zumutbare neue Erwerbstätig- keit aufgenommen, so können nach der Rechtsprechung Tabellenlöhne gemäss den vom Bundesamt für Statistik herausgegebenen Lohnstruktur- erhebungen (LSE) herangezogen werden (BGE 135 V 297 E. 5.2 S. 301; SVR 2010 IV Nr. 52 S. 162 E. 4.3.1).</w:t>
      </w:r>
    </w:p>
    <w:p>
      <w:r>
        <w:rPr>
          <w:b/>
        </w:rPr>
        <w:t>E. 2.6</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2.7</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Bei Gerichtsgutachten weicht das Gericht nach der Praxis, im Rahmen der Würdigung medizinischer Unterlagen, nicht ohne zwingende Gründe von der Einschätzung der medizinischen Experten ab, deren Aufgabe es gera- de ist, ihre Fachkenntnisse der Gerichtsbarkeit zur Verfügung zu stellen, um einen bestimmten Sachverhalt medizinisch zu erfassen. Ein Grund zum Abweichen kann vorliegen, wenn die Gerichtsexpertise widersprüchlich ist, von unzutreffenden Sachverhaltshypothesen ausgeht (BGE 119 V 335 E. 4c S. 346) oder wenn ein vom Gericht eingeholtes Obergutachten in über-</w:t>
      </w:r>
    </w:p>
    <w:p>
      <w:r>
        <w:t>Urteil des Verwaltungsgerichts des Kantons Bern vom 11. Nov. 2014, IV/14/87, Seite 9 zeugender Weise zu andern Schlussfolgerungen gelangt. Eine abweichen- de Beurteilung kann ferner gerechtfertigt sein, wenn gegensätzliche Mei- 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 tens abweichende Schlussfolgerungen zieht (BGE 125 V 351 E. 3b aa S. 352; SVR 2010 IV Nr. 58 S. 178 E. 3.2).</w:t>
      </w:r>
    </w:p>
    <w:p>
      <w:r>
        <w:rPr>
          <w:b/>
        </w:rPr>
        <w:t>E. 3.1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w:t>
      </w:r>
    </w:p>
    <w:p>
      <w:r>
        <w:rPr>
          <w:b/>
        </w:rPr>
        <w:t>E. 3.2</w:t>
      </w:r>
    </w:p>
    <w:p>
      <w:r>
        <w:t>Gemäss lit. a der Schlussbestimmungen der Änderung vom 18. März 2011 des IVG (6. IV-Revision, erstes Massnahmenpaket; in Kraft seit 1. Januar 2012) werden Renten, die bei pathogenetisch-ätiologisch unklaren syndromalen Beschwerdebildern ohne nachweisbare organische Grundlage gesprochen wurden, innerhalb von drei Jahren nach Inkrafttre- ten dieser Änderung überprüft. Sind die Voraussetzungen nach Art. 7 ATSG nicht erfüllt, so wird die Rente herabgesetzt oder aufgehoben, auch wenn die Voraussetzungen von Art. 17 Abs. 1 ATSG nicht erfüllt sind (Abs. 1). Davon nicht erfasst sind Personen, die im Zeitpunkt des Inkrafttretens dieser Änderung das 55. Altersjahr zurückgelegt haben oder im Zeitpunkt, in dem die Überprüfung eingeleitet wird, seit mehr als 15 Jahren eine Rente der Invalidenversicherung beziehen (Abs. 4). Als relevanter Anknüpfungs- punkt für den über 15-jährigen Rentenbezug gilt der Beginn des Rentenan- spruchs und nicht das Datum der (rechtskräftig erlassenen) Rentenver- fügung (BGE 139 V 442 E. 4.3 S. 450).</w:t>
      </w:r>
    </w:p>
    <w:p>
      <w:r>
        <w:t>Urteil des Verwaltungsgerichts des Kantons Bern vom 11. Nov. 2014, IV/14/87, Seite 10</w:t>
      </w:r>
    </w:p>
    <w:p>
      <w:r>
        <w:rPr>
          <w:b/>
        </w:rPr>
        <w:t>E. 4.1</w:t>
      </w:r>
    </w:p>
    <w:p>
      <w:r>
        <w:t>Im Nachgang zum Entscheid des Bundesgerichts vom 23. Januar 2014, 8C_436/2013, hat das Verwaltungsgericht ein polydisziplinäres Ge- richtsgutachten in Auftrag gegeben. Im entsprechenden MEDAS-Gutachten vom 19. August 2014 (im Gerichtsdossier), welches eine Begutachtung in den Fachdisziplinen allgemeininternistisch, psychiatrisch, orthopädisch und neurologisch umfasst, wurde das Folgende diagnostiziert (S. 31): Diagnosen mit Einfluss auf die Arbeitsfähigkeit  Somatisierungsstörung (ICD-10 F45.0) Diagnosen ohne Einfluss auf die Arbeitsfähigkeit  Funktionelle Gangstörung (ICD-10 R.26)  bei Diagnose 5.1.1 [d.h. Somatisierungsstörung]  Status nach chirurgischer Hüftluxation und Offset-Korrektur beidseits 2002 und 2003, aktuell diesbezüglich unauffälliger klinischer Befund (ICD-10 Z98.8)  anamnestisch Status nach femoroazetabulärem Impingement (ICD-10 M25.8)  Status nach Arthroskopie mit Bursektomie, ventraler Akromioplastik und AC- Gelenks-Resektion Schulter rechts 09/2006, aktuell diesbezüglich unauffälliger Befund (ICD-10 Z98.8)  Status nach präpatellarer Bursektomie Knie rechts etwa 1993, aktuell diesbe- züglich unauffälliger Befund (ICD-10 Z98.8)  Beinlängendifferenz von klinisch +1cm zugunsten der linken Seite (ICD-10 M21.79)  Adipositas (BMI 31 kg/m2; ICD-10 E66.0)  Anamnestisch saisonales Asthma bronchiale und Heuschnupfen (ICD-10 J45.9) In der Gesamtbeurteilung hielten die Gutachter hinsichtlich der Arbeits- fähigkeit in der angestammten und in anderen Tätigkeiten fest (Gutachten S. 32), die Beschwerden am Bewegungsapparat seien im Rahmen der or- thopädischen Untersuchung validiert worden. Diagnostisch könne von ei- nem Status nach chirurgischer Hüftluxation und Offsetkorrektur beidseits 2002 und 2003 gesprochen werden mit aktuell diesbezüglich unauffälligem klinischem Befund. Ein femoroacetabuläres Impingement sei klinisch nicht mehr festzustellen. Auch bezüglich der Schulteroperation rechts im Sep- tember 2006 bestehe aktuell ein unauffälliger Befund. Ebenso bestehe be- züglich Knieoperation 1993 ein unauffälliger Befund. Letztlich könne noch eine leichte Beinlängendifferenz als geringgradiger pathologischer Befund</w:t>
      </w:r>
    </w:p>
    <w:p>
      <w:r>
        <w:t>Urteil des Verwaltungsgerichts des Kantons Bern vom 11. Nov. 2014, IV/14/87, Seite 11 erwähnt werden. Insgesamt lasse sich das auffällige Gangbild nicht durch Befunde am Bewegungsapparat bzw. auf muskuloskelettaler Ebene er- klären. Dementsprechend bestehe aus orthopädischer Sicht für leichte bis mittelschwere Tätigkeiten, mit der Möglichkeit, die Position zu wechseln, mit einer Hebe- und Traglimite von regelmässig 10 kg und ausnahmsweise darüber, keine Einschränkung der Arbeitsfähigkeit. Aus neurologischer Sicht könnten, entgegen der formal vorhandenen schweren Gangstörung, wie bereits in den Akten, auch in der aktuellen Untersuchung keine relevan- ten pathologischen Befunde objektiviert werden. Es zeigten sich ausge- prägte Überlagerungshinweise in der klinischen Untersuchung als Nach- weis der funktionellen Störung. Rein somatisch bestehe aus neurologischer Sicht keine Einschränkung der Arbeitsfähigkeit. Auch aus allgemeininternis- tischer bzw. anderweitiger somatischer Sicht bestünden keine weiteren Befunde und Diagnosen, die sich auf die Arbeitsfähigkeit auswirkten. Im Vordergrund stehe die Untersuchung aus psychiatrischer Sicht. Es könne, analog zu früheren Untersuchungen, eine Somatisierungsstörung festge- stellt werden. Diese sei verfestigt, es handle sich bei der Gangstörung um einen primären Krankheitsgewinn. Das Symptom sei willentlich nicht mehr überwindbar. Aus psychiatrischer Sicht bestehe aufgrund der Somatisie- rung eine Einschränkung der Arbeitsfähigkeit für somatisch adaptierte Tätigkeiten von 30 %. Zusammenfassend resultiere aus interdisziplinärer Sicht, dass für körperlich leichte bis mittelschwere, wechselbelastende Tätigkeiten eine 70 %-ige Arbeits- und Leistungsfähigkeit bestehe. Das Pensum könnte vollschichtig umgesetzt werden mit erhöhtem Pausenbe- darf und reduziertem Rendement.</w:t>
      </w:r>
    </w:p>
    <w:p>
      <w:r>
        <w:rPr>
          <w:b/>
        </w:rPr>
        <w:t>E. 4.2</w:t>
      </w:r>
    </w:p>
    <w:p>
      <w:r>
        <w:t>Das Gerichtsgutachten der MEDAS vom 19. August 2014 erfüllt die von der Rechtsprechung an den Beweiswert einer medizinischen Expertise gestellten Voraussetzungen (vgl. E. 2.7 hiervor). Das Gutachten beruht auf allseitigen Untersuchungen, berücksichtigt die geklagten Beschwerden und wurde in Kenntnis der Vorakten (Anamnese) abgegeben, zudem ist es in der Beurteilung der medizinischen Zusammenhänge sowie der medizinischen Situation einleuchtend und enthält begründete Schlussfolgerungen; ein zwingender Grund, um von der Einschätzung der Experten abzuweichen (vgl. E. 2.7 hiervor), ist nicht ersichtlich.</w:t>
      </w:r>
    </w:p>
    <w:p>
      <w:r>
        <w:t>Urteil des Verwaltungsgerichts des Kantons Bern vom 11. Nov. 2014, IV/14/87, Seite 12</w:t>
      </w:r>
    </w:p>
    <w:p>
      <w:r>
        <w:rPr>
          <w:b/>
        </w:rPr>
        <w:t>E. 4.3</w:t>
      </w:r>
    </w:p>
    <w:p>
      <w:r>
        <w:t>Gestützt auf das Gerichtsgutachten ist kein Revisionsgrund nach Art. 17 ATSG (vgl. E. 3.1 hiervor) erstellt. Die Gutachter hielten insbeson- dere fest (Gutachten S. 33 f.), retrospektiv habe sich aufgrund der objekti- ven Befunde weder somatisch noch psychiatrisch etwas zwischen 2002 und 2012 verändert. Die Somatisierungsstörung habe bereits 2002 vorge- legen und sei heute weiterhin festzustellen. Das Bundesgericht hat im Rückweisungsentscheid vom 23. Januar 2014, 8C_436/2013, E. 2.2, erkannt, dass die Rente im Jahr 2004 wegen unklarer Beschwerden zugesprochen worden war und die Voraussetzungen für eine Rentenüberprüfung nach Massgabe der Schlussbestimmungen zur 6. IV- Revision (vgl. E. 3.2 hiervor) gegeben sind; die Beschwerdeführerin bezieht die Rente zudem nicht seit mehr als 15 Jahren (nämlich seit August 2002; act. II 42) und sie ist auch nicht älter als 55 Jahre (Jahrgang 1961; act. II 1/1). Damit ist eine erneute Invaliditätsbemessung durchzuführen resp. die Rente zu überprüfen (lit. a Abs. 1 der Schlussbestimmungen zur 6. IV- Revision, erstes Massnahmenpaket).</w:t>
      </w:r>
    </w:p>
    <w:p>
      <w:r>
        <w:rPr>
          <w:b/>
        </w:rPr>
        <w:t>E. 4.3.1</w:t>
      </w:r>
    </w:p>
    <w:p>
      <w:r>
        <w:t>Das Gerichtsgutachten geht von einer Arbeitsfähigkeit von 70 % in körperlich leichten bis mittelschweren, wechselbelastenden Tätigkeiten aus; ein vollschichtiges Pensum sei möglich, wobei ein erhöhter Pausen- bedarf und ein reduziertes Rendement zu berücksichtigen seien (S. 32 Ziff. 6.2). Entgegen der Auffassung in der Stellungnahme der Beschwerdeführe- rin vom 17. September 2014, S. 3 Ziff. 3, sind diese Einschränkungen nicht zu addieren, sondern der Pausenbedarf und das Rendement sind offen- sichtlich in der Einschätzung der Arbeitsfähigkeit von 70 % enthalten. Dass Arbeiten am Computer nicht möglich sein sollten (Eingabe der Beschwer- deführerin vom 17. September 2014, S. 2 Ziff. 2), ist nicht erstellt, wäre dem so, hätten dies die Gutachter mit Sicherheit festgehalten; nichts daran ändern die von der Beschwerdeführerin erwähnten (a.a.O.) Feststellungen im Belastbarkeitstraining, wonach feine und exakte Arbeiten nach kurzer Zeit Spasmen ausgelöst und zum Unter- bzw. Abbruch derselben geführt hätten und die Beschwerdeführerin kaum in der Lage sei, eine wertschöp- fende Arbeit regelmässig und über einen längeren Zeitraum auszuführen (Bericht der Abklärungsstelle F.________ vom 13. Mai 2013 inklusive Ver- laufsprotokoll; Akten der Beschwerdeführerin [Verfahren IV/2014/87; act. I]</w:t>
      </w:r>
    </w:p>
    <w:p>
      <w:r>
        <w:t>Urteil des Verwaltungsgerichts des Kantons Bern vom 11. Nov. 2014, IV/14/87, Seite 13 1), denn sie beruhen allein auf dem subjektiven Verhalten der Beschwerde- führerin. Die Frage nach der noch zumutbaren Arbeitsleistung ist denn auch nach Massgabe der objektiv feststellbaren Gesundheitsschädigung durch die Ärzte und nicht durch die Eingliederungsfachleute aufgrund der subjektiven Arbeitsleistung zu beantworten (Entscheid des Eidgenössi- schen Versicherungsgerichts [EVG, heute Bundesgericht {BGer}] vom 4. Dezember 2006, I 928/05, E. 3). Damit ist auch die Tätigkeit als … zumut- bar.</w:t>
      </w:r>
    </w:p>
    <w:p>
      <w:r>
        <w:rPr>
          <w:b/>
        </w:rPr>
        <w:t>E. 4.3.2</w:t>
      </w:r>
    </w:p>
    <w:p>
      <w:r>
        <w:t>Es kann offen bleiben, ob die Einschränkung gemäss dem Ge- richtsgutachten von 30 % (vgl. E. 4.3.1 hiervor), welche gestützt auf die Diagnose einer Somatisierungsstörung (ICD-10 F45.0; Gutachten S. 31 f.) attestiert wurde, in rechtlicher Hinsicht zu berücksichtigen ist oder nicht (zu den Voraussetzungen der Zumutbarkeit einer Willensanstrengung zwecks Überwindung der Folgen eines pathogenetisch-ätiologisch unklaren syn- dromalen Beschwerdebildes ohne nachweisbare organische Grundlage vgl. E. 2.3 hiervor), da auch unter Berücksichtigung der Annahme der Experten ein rentenausschliessender Invaliditätsgrad resultiert (vgl. E. 4.4 hiernach).</w:t>
      </w:r>
    </w:p>
    <w:p>
      <w:r>
        <w:rPr>
          <w:b/>
        </w:rPr>
        <w:t>E. 4.4</w:t>
      </w:r>
    </w:p>
    <w:p>
      <w:r>
        <w:t>Auf den Zeitpunkt der Renteneinstellung – per Ende Januar 2013 – ist ein Einkommensvergleich durchzuführen. Es kann offen bleiben, ob das Valideneinkommen aufgrund des letzten Lohnes (act. II 7/2) oder aufgrund statistischer Zahlen zu bestimmen ist. Denn die angestammte Tätigkeit als … (vgl. act. II 7) oder eine vergleichbare Tätigkeit sind zumutbar, so dass sich Validen- und Invalideneinkommen aufgrund der gleichen Werte be- stimmen. Sind die beiden Vergleichseinkommen aufgrund der gleichen Zahlen zu berechnen, erübrigt sich deren genaue Ermittlung; diesfalls ent- spricht der Invaliditätsgrad dem Grad der Arbeitsunfähigkeit unter Berück- sichtigung des Abzuges vom Tabellenlohn (vgl. SVR 2008 IV Nr. 2 S. 5 E. 5.4). Die behinderungsbedingten Einschränkungen sind mit der reduzierten Arbeitsfähigkeit (vgl. E. 4.3.1 hiervor) genügend berücksichtigt, während die restlichen in Frage kommenden Gesichtspunkte (Alter, Dienstjahre, Nationalität/Aufenthaltskategorie und Beschäftigungsgrad; BGE 126 V 75 E. 5b bb S. 80) hier zu keinem Abzug Anlass geben. Damit besteht ein In- validitätsgrad von maximal 30 %. Insoweit erübrigen sich denn auch Weite- rungen zu der vom Bundesgericht geforderten Abklärung bezüglich einer</w:t>
      </w:r>
    </w:p>
    <w:p>
      <w:r>
        <w:t>Urteil des Verwaltungsgerichts des Kantons Bern vom 11. Nov. 2014, IV/14/87, Seite 14 allenfalls durch die Beschwerdeführerin ausgeübten selbstständigen Er- werbstätigkeit (vgl. BGer 8C_436/2013, E. 5.4).</w:t>
      </w:r>
    </w:p>
    <w:p>
      <w:r>
        <w:rPr>
          <w:b/>
        </w:rPr>
        <w:t>E. 4.4.2</w:t>
      </w:r>
    </w:p>
    <w:p>
      <w:r>
        <w:t>S. 265). Die Kosten eines kantonalen Gerichtsgutachtens (MEDAS- Gutachten sowie mono- und bidisziplinäre Gutachten) können der IV-Stelle nicht systematisch überbunden werden, sondern nur dann, wenn die Ab- klärungen der Verwaltung lückenhaft oder klar ungenügend waren und das Gerichtsgutachten dazu dienen soll, die Mängel des Verwaltungsverfahrens zu beheben. Es muss also ein Zusammenhang zwischen den Mängeln der administrativen Abklärungen und der Notwendigkeit der Anordnung eines Gerichtsgutachtens bestehen. Dies ist namentlich zu bejahen, wenn die</w:t>
      </w:r>
    </w:p>
    <w:p>
      <w:r>
        <w:t>Urteil des Verwaltungsgerichts des Kantons Bern vom 11. Nov. 2014, IV/14/87, Seite 15 Verwaltung einen offensichtlichen Widerspruch zwischen verschiedenen im Dossier enthaltenen medizinischen Beurteilungen nicht mit objektiver Be- gründung auflöst, die Verwaltung eine oder mehrere für die Beurteilung bzw. Würdigung der medizinischen Situation notwendigen Fragen offen lässt oder sich die Verwaltung auf ein Gutachten stützt, welches die Anfor- derungen an den Beweiswert einer medizinischen Expertise offensichtlich nicht erfüllt. In diesen Fällen handelt es sich bei den Kosten des Gutach- tens um Kosten des Abklärungsverfahrens im Sinne von Art. 45 ATSG. Hat die Verwaltung hingegen den Untersuchungsgrundsatz eingehalten und sich auf schlüssige und übereinstimmende Unterlagen oder auf ein gemäss Rechtsprechung voll beweiskräftiges Gutachten gestützt und gibt das kan- tonale Gericht aus anderen Gründen (z.B. nach der Erstellung neuer medi- zinischer Berichte oder eines Privatgutachtens) ein Gerichtsgutachten in Auftrag, so können der Verwaltung die Gutachterkosten nicht überbunden werden. In diesem Fall handelt es sich bei den Gutachterkosten um Kosten des Gerichtsverfahrens im Sinne von Art. 69 Abs. 1bis IVG (BGE 139 V 496 E. 4.3 f. S. 501).</w:t>
      </w:r>
    </w:p>
    <w:p>
      <w:r>
        <w:rPr>
          <w:b/>
        </w:rPr>
        <w:t>E. 4.5</w:t>
      </w:r>
    </w:p>
    <w:p>
      <w:r>
        <w:t>Schliesslich ist der Zeitpunkt der Renteneinstellung mit Wirkung ab dem ersten Tag des zweiten der Zustellung der Verfügung folgenden Mo- nats (vgl. Art. 88bis Abs. 2 lit. a IVV) bzw. per 31. Januar 2013 (act. II 140/3) nicht zu beanstanden. Folglich ist die Beschwerde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1‘000.--, zu tragen (Art. 108 Abs. 1 VRPG). Diese werden dem geleisteten Kostenvorschuss (vgl. Verfahren IV/2013/24) gleicher Höhe entnommen.</w:t>
      </w:r>
    </w:p>
    <w:p>
      <w:r>
        <w:rPr>
          <w:b/>
        </w:rPr>
        <w:t>E. 5.2.1</w:t>
      </w:r>
    </w:p>
    <w:p>
      <w:r>
        <w:t>hiervor). Daran ändert nichts, dass die Abklärungsbedürftigkeit durch das Bundesgericht und nicht durch das kantonale Gericht festgestellt wor- den ist (Entscheid des BGer vom 26. August 2014, 8C_159/2014, E. 5.2.2).</w:t>
      </w:r>
    </w:p>
    <w:p>
      <w:r>
        <w:t>Urteil des Verwaltungsgerichts des Kantons Bern vom 11. Nov. 2014, IV/14/87, Seite 16 Die Kosten des gerichtlichen Gutachtens sind an die Gerichtskasse zu überweisen.</w:t>
      </w:r>
    </w:p>
    <w:p>
      <w:r>
        <w:rPr>
          <w:b/>
        </w:rPr>
        <w:t>E. 5.2.2</w:t>
      </w:r>
    </w:p>
    <w:p>
      <w:r>
        <w:t>Gemäss den Ausführungen des Bundesgerichts (BGer 8C_436/2013, E. 5.3) war im vorliegenden Fall nicht von einer entspre- chend der neuesten bundesgerichtlichen Rechtsprechung im Rahmen der Revision nach den Schlussbestimmungen zur 6. IV-Revision, erstes Mass- nahmenpaket, erforderlichen, umfassenden aktuellen und fachgerechten Begutachtung auszugehen. Denn der rentenaufhebende Entscheid der Beschwerdegegnerin basierte in somatischer Hinsicht insbesondere auf lange zurückliegenden, aus dem Jahr 2003 stammenden neurologischen Untersuchungen sowie auf aktuellen somatischen Untersuchungen einer Allgemeinmedizinerin des RAD (vgl. BGer 8C_436/2013, E. 5.3). Damit hat die Beschwerdegegnerin ihren Entscheid nicht auf objektiv überzeugende Elemente oder ein voll beweiskräftiges Gutachten gestützt, weshalb sie die Kosten des Gerichtsgutachtens von total Fr. 10‘972.40 (vgl. Rechnung der MEDAS vom 25. August 2014 [im Gerichtsdossier]) zu tragen hat (vgl. E.</w:t>
      </w:r>
    </w:p>
    <w:p>
      <w:r>
        <w:rPr>
          <w:b/>
        </w:rPr>
        <w:t>E. 5.3</w:t>
      </w:r>
    </w:p>
    <w:p>
      <w:r>
        <w:t>Bei vorliegendem Verfahrensausgang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