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805 vom 26. November 2014</w:t>
      </w:r>
    </w:p>
    <w:p>
      <w:r>
        <w:t>BE Verwaltungsgericht, 2014-11-26, DE</w:t>
      </w:r>
    </w:p>
    <w:p>
      <w:r>
        <w:rPr>
          <w:b/>
        </w:rPr>
        <w:t xml:space="preserve">Quelle: </w:t>
      </w:r>
      <w:r>
        <w:t>https://mcp.opencaselaw.ch/entscheid/be_verwaltungsgericht_200_2014_805</w:t>
      </w:r>
    </w:p>
    <w:p>
      <w:r>
        <w:t>FR: BE_VERWALTUNGSGERICHT 200 2014 805 du 26 novembre 2014</w:t>
      </w:r>
    </w:p>
    <w:p>
      <w:r>
        <w:t>IT: BE_VERWALTUNGSGERICHT 200 2014 805 del 26 novembre 2014</w:t>
      </w:r>
    </w:p>
    <w:p>
      <w:pPr>
        <w:pStyle w:val="Heading2"/>
      </w:pPr>
      <w:r>
        <w:t>Regeste</w:t>
      </w:r>
    </w:p>
    <w:p>
      <w:r>
        <w:t>Verfügung vom 15. Juli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w:t>
      </w:r>
    </w:p>
    <w:p>
      <w:r>
        <w:t>Urteil des Verwaltungsgerichts des Kantons Bern vom 26. Nov. 2014, IV/14/805, Seite 4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15. Juli 2014 (AB 122), mit wel- cher der Anspruch auf Leistungen der Invalidenversicherung zufolge Feh- lens eines invalidisierenden Gesundheitsschadens abgewiesen worden ist. Streitig ist einzig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w:t>
      </w:r>
    </w:p>
    <w:p>
      <w:r>
        <w:t>Urteil des Verwaltungsgerichts des Kantons Bern vom 26. Nov. 2014, IV/14/805, Seite 5 zudem nur vor, wenn sie aus objektiver Sicht nicht überwindbar ist (Art. 7 Abs. 2 ATSG).</w:t>
      </w:r>
    </w:p>
    <w:p>
      <w:r>
        <w:rPr>
          <w:b/>
        </w:rPr>
        <w:t>E. 2.2</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 fen (BGE 136 V 279 E. 3.2.1 S. 281).</w:t>
      </w:r>
    </w:p>
    <w:p>
      <w:r>
        <w:rPr>
          <w:b/>
        </w:rPr>
        <w:t>E. 2.3</w:t>
      </w:r>
    </w:p>
    <w:p>
      <w:r>
        <w:t>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 che durch soziale Umstände verursacht werden und bei Wegfall der Belas- tung wieder verschwinden, nicht zur Invalidenrente berechtigen. Zwar kann einer fachgerecht diagnostizierten psychischen Krankheit der invalidisie- rende Charakter nicht mit dem blossen Hinweis auf eine bestehende psy- chosoziale Belastungssituation abgesprochen werden. Je stärker aber psy- chosoziale und soziokulturelle Faktoren im Einzelfall in den Vordergrund treten und das Beschwerdebild mitbestimmen, desto ausgeprägter muss eine fachärztlich festgestellte psychische Störung von Krankheitswert vor- handen sein (BGE 127 V 294 E. 5a S. 299; SVR 2012 IV Nr. 52 S. 189 E. 3.2). Nur wenn und soweit psychosoziale und soziokulturelle Faktoren ei- nen derart verselbstständigten Gesundheitsschaden aufrechterhalten oder seine – unabhängig von den invaliditätsfremden Elementen bestehenden – Folgen verschlimmern, können sie sich mittelbar invaliditätsbegründend</w:t>
      </w:r>
    </w:p>
    <w:p>
      <w:r>
        <w:t>Urteil des Verwaltungsgerichts des Kantons Bern vom 26. Nov. 2014, IV/14/805, Seite 6 auswirken (SVR 2010 IV Nr. 19 S. 59 E. 5.2). In diesem Sinn werden Wechselwirkungen zwischen sich körperlich und psychisch manifestieren- den Störungen und der sozialen Umwelt berücksichtigt, wenn auch bedeu- tend weniger stark als nach dem in der Medizin verbreiteten bio-psycho- sozialen Krankheitsmodell (SVR 2008 IV Nr. 62 S. 204 E. 4.2).</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3.1</w:t>
      </w:r>
    </w:p>
    <w:p>
      <w:r>
        <w:t>Die von der Beschwerdegegnerin in Auftrag gegebene polydiszi- plinäre MEDAS-Expertise vom 24. April 2014 (AB 114.1) umfasst Begut- achtungen in den Fachgebieten Innere Medizin, Pneumologie, Rheumato- logie, Neurologie und Psychiatrie (AB 114.2 – 114.6). Als Diagnosen aus allen untersuchten Fachgebieten wurden die folgenden aufgeführt (AB 114.1/11):</w:t>
      </w:r>
    </w:p>
    <w:p>
      <w:r>
        <w:t>Urteil des Verwaltungsgerichts des Kantons Bern vom 26. Nov. 2014, IV/14/805, Seite 7 Diagnosen mit Auswirkung auf die Arbeitsfähigkeit (letzte Tätigkeit)  depressive Störung, gegenwärtig mittelgradige depressive Episode mit somati- schem Syndrom (ICD-10 F32.11) Diagnosen ohne Auswirkung auf die Arbeitsfähigkeit (letzte Tätigkeit)  obstruktives Schlafapnoe-Syndrom  aktuell leichtes lumbovertebrales Syndrom  anamnestisch Hyperurikämie mit St.n. Gichtarthritis am rechten Fuss 2012  leichte Arthralgie Handgelenk rechts  Karpaltunnelsyndrom rechts  Meralgia paraesthetica rechts  Adipositas per magna  arterielle Hypertonie  Hypothyreose, unter Therapie kompensiert  Diabetes mellitus Typ 2 Die Gutachter hielten nach durchgeführter Konsensbesprechung fest (AB 114.1/13), in den verschiedenen somatischen Gutachten (internistisch, rheumatologisch, neurologisch und pneumologisch) könne keine Ein- schränkung der Arbeitsfähigkeit festgestellt werden, hingegen werde die bereits in den Akten festgestellte depressive Erkrankung bestätigt, eine depressive Störung, gegenwärtig mittelgradige depressive Episode mit so- matischem Syndrom. Diese depressive Erkrankung erkläre einen Grossteil der subjektiven Beschwerden, vor allem die Ermüdbarkeit und verminderte emotionale Belastbarkeit, ebenfalls die somatisch nicht erklärbaren subjek- tiven Schmerzen des Bewegungsapparates. Die depressive Erkrankung schränke die Arbeitsfähigkeit in der Grössenordnung von 40 % ein. Im psychiatrischen Teilgutachten vom 21. März 2014 wurde festgehalten (AB 114.4/6 f; vgl. auch AB 114.1/10), die Beschwerdeführerin leide seit vielen Jahren an einer deutlichen Herabsetzung ihrer emotionalen Belastbarkeit. Bereits 2006 (vermehrt seit 2009) habe sie eine Müdigkeit entwickelt, wel- che in den folgenden Jahren eine Progredienz gezeigt habe. Es sei zu Konzentrations- und Gedächtnisstörungen, auch bei der Arbeit, gekommen. Sie habe grosse Mühe gehabt, der Tätigkeit als … nachzukommen, habe häufiges Einschlafen in monotonen Situationen gezeigt. Bei erst unproble- matischem Einschlafen in der Nacht hätten sich Durchschlafstörungen ent- wickelt. Bereits am Morgen sei sie müde gewesen, nicht ausgeruht, mit phasenweise auftretenden Kopfschmerzen. Dazu seien niedergedrückte Stimmungslage und häufiges trauriges Grübeln gekommen. 2011 sei die</w:t>
      </w:r>
    </w:p>
    <w:p>
      <w:r>
        <w:t>Urteil des Verwaltungsgerichts des Kantons Bern vom 26. Nov. 2014, IV/14/805, Seite 8 Diagnose einer depressiven Störung, damals mittelgradiger Ausprägung, festgestellt worden. Da die Vulnerabilität für das Entstehen einer manifes- ten affektiven Störung sehr erhöht sei, unter Weiterbestehen vor allem von psychosozialen Belastungen (Verlust von Arbeitsstelle, schwere familiäre Probleme), sei es zu der Entwicklung einer manifesten depressiven Er- krankung gekommen. Die Beschwerdeführerin pflege wenig soziale Kon- takte, profitiere von Entspannungs- und Stabilisierungstechniken. Im aktuel- len psychopathologischen Befund sehe man eine emotional labile, jedoch relativ gut zugängliche Frau, die inhaltlich weiterhin auf das Gefühl einer Kränkung und Entwertung bei der vorausgegangenen Kündigung fixiert sei. Eine depressive Symptomatik mit Krankheitswert liege vor. Defizite zeigten sich in einer niedrigen Selbstwirksamkeitserwartung und einem dysfunktio- nalen Stressbewältigungsverhalten. Ihre Belastbarkeit und Leistungsfähig- keit seien eingeschränkt. Im Zusammenhang mit den Therapievorschlägen wurde im psychiatrischen Teilgutachten festgehalten (AB 114.4/8), da die Beschwerdeführerin weiterhin stark unter der Kränkung am letzten Arbeits- platz leide, was zusammen mit Problemen im familiären Umfeld (Trennung von psychisch krankem Ehemann, psychische Erkrankung der 27-jährigen Tochter, Versorgung der Eltern) immer wieder zu Stimmungseinbrüchen und Krisen mit depressiven Phasen, Hilflosigkeit oder Tendenz zu Selbst- abwertung führe, sei eine intensive und konsequente Fortsetzung der sup- portiven psychotherapeutischen Behandlung, insbesondere aufgrund der familiären Belastung, sehr empfehlenswert und indiziert.</w:t>
      </w:r>
    </w:p>
    <w:p>
      <w:r>
        <w:rPr>
          <w:b/>
        </w:rPr>
        <w:t>E. 3.2</w:t>
      </w:r>
    </w:p>
    <w:p>
      <w:r>
        <w:t>Das MEDAS-Gutachten vom 24. April 2014 (AB 114.1 inklusive Teilgutachten [AB 114.2 – 114.6]) erfüllt die an den Beweiswert einer medi- zinischen Expertise gestellten Anforderungen (vgl. E. 2.5 hiervor). Das Gutachten beruht auf allseitigen Untersuchungen, berücksichtigt die ge- klagten Beschwerden und wurde in Kenntnis der Vorakten (Anamnese) abgegeben, zudem ist es in der Beurteilung der medizinischen Zusammenhänge sowie der medizinischen Situation einleuchtend und enthält begründete Schlussfolgerungen.</w:t>
      </w:r>
    </w:p>
    <w:p>
      <w:r>
        <w:rPr>
          <w:b/>
        </w:rPr>
        <w:t>E. 3.3</w:t>
      </w:r>
    </w:p>
    <w:p>
      <w:r>
        <w:t>Vorliegend ist in erster Linie die Frage zu prüfen, ob die im MEDAS- Gutachten vom 24. April 2014 (AB 114.1) diagnostizierte depressive Störung, gegenwärtig mittelgradige Episode mit somatischem Syndrom</w:t>
      </w:r>
    </w:p>
    <w:p>
      <w:r>
        <w:t>Urteil des Verwaltungsgerichts des Kantons Bern vom 26. Nov. 2014, IV/14/805, Seite 9 (ICD-10 F32.11), eine von der soziokulturellen und psychosozialen Belas- tungssituation zu unterscheidende und in diesem Sinne verselbstständigte psychische Störung darstellt (vgl. E. 2.3 hiervor) mit der Folge, dass die gutachterlich festgestellte Arbeitsunfähigkeit von 40 % auch rechtlich berücksichtigt werden kann. Dagegen ist unbestritten und aufgrund der Akten ausgewiesen, dass die somatischen Diagnosen keine ins Gewicht fallenden Auswirkungen auf die Arbeitsfähigkeit haben (vgl. insbesondere das MEDAS-Gutachten vom 24. April 2014 [AB 114.1/13 sowie AB 114.2, 114.3, 114.5, 114.6]).</w:t>
      </w:r>
    </w:p>
    <w:p>
      <w:r>
        <w:rPr>
          <w:b/>
        </w:rPr>
        <w:t>E. 3.4</w:t>
      </w:r>
    </w:p>
    <w:p>
      <w:r>
        <w:t>Aufgrund der eigenen Angaben der Beschwerdeführerin (vgl. AB 7) ist davon auszugehen, dass sie ihre Arbeit im … der C.________ mit einem Pensum von 80 % zumindest bis 2010 ohne grössere Probleme versehen konnte. Zum anschliessenden Verlauf führte der behandelnde Psychiater Dr. med. G.________, Facharzt für Psychiatrie und Psychotherapie FMH sowie für Allgemeine Innere Medizin FMH, im Bericht vom 20. September 2011 aus (AB 12), im Zusammenhang mit dem altersbedingten Wechsel des … seien ab Sommer/Herbst 2010 zunehmende psychosoziale Belas- tungen, ein vermehrtes Arbeitsvolumen und Konflikte mit dem Vorgesetzten aufgetreten. Von Dezember 2010 bis Februar 2011 sei die Beschwerdefüh- rerin dadurch entlastet worden, dass sie die mittlerweile angehäuften Über- stunden (über drei Monate) habe kompensieren können. Die Wiederauf- nahme der Arbeit anfangs März habe innerhalb von wenigen Tagen zu ei- ner psychischen Dekompensation geführt, so dass die Beschwerdeführerin seit dem 14. März 2011 zu 100 % arbeitsunfähig sei, dies bei der Diagnose einer mittelgradig depressiven Episode mit somatischem Syndrom (ICD-10 F32.1). Ein beruflicher Wiedereinstieg bei der C.________ sei nicht mehr möglich gewesen. Diese Vorkommnisse am Arbeitsplatz bzw. der Stellenverlust haben die Beschwerdeführerin zutiefst verletzt und verunsichert (vgl. AB 12). Dazu kommt, dass die Beschwerdeführerin und ihr Ehemann sich im Jahr 2012 getrennt haben und die Beschwerdeführerin in der Folge eine eigene Woh- nung beziehen musste (AB 40), was sie zusätzlich belastet hat. Weiter be- steht eine schwierige, die Beschwerdeführerin belastende Situation mit ihren hochbetagten und teilweise gesundheitlich angeschlagenen Eltern,</w:t>
      </w:r>
    </w:p>
    <w:p>
      <w:r>
        <w:t>Urteil des Verwaltungsgerichts des Kantons Bern vom 26. Nov. 2014, IV/14/805, Seite 10 welche sie Ende April/Anfang Mai 2013 zwecks Unterstützung in … be- suchte (AB 76/5 f.). Schliesslich fühlt sich die Beschwerdeführerin auch aufgrund der Unterstützung und Versorgung der psychisch kranken Tochter unter Druck (AB 114.4/1 f.). Angesichts dieser erheblichen psychosozialen Belastungsfaktoren, welche offensichtlich zum Ausbruch der depressiven Störung geführt haben und diese weiterhin mitunterhalten, ist die festgestellte psychische Störung zu wenig ausgeprägt vorhanden, um einen verselbstständigten Gesundheits- schaden im Sinne von BGE 127 V 294 E. 5a S. 299 (vgl. E. 2.3 hiervor) annehmen zu können. Daran vermögen die Vorbringen der Beschwerde- führerin nichts zu ändern. Die Beschwerdeführerin macht geltend (Be- schwerde S. 5), sie sei schon vor den Problemen am Arbeitsplatz und der Auflösung der Ehe psychisch labil gewesen. Bereits Mitte der Neunziger- jahre hätten Behandlungen beim Psychiater Dr. med. G.________ stattge- funden; damals sei aber die psychische Erkrankung des Ehemannes im Zentrum gestanden. Diesen Ausführungen ist entgegenzuhalten, dass Dr. med. G.________ im Bericht vom 20. September 2011 (AB 12) angegeben hat, er behandle die Beschwerdeführerin seit dem 14. März 2011 und die mittelgradige depressive Episode mit somatischem Syndrom bestehe seit Herbst 2010; weiter zurückliegende psychische Probleme der Beschwerde- führerin erwähnte er nicht. Soweit solche tatsächlich bestanden haben, waren sie bis März 2011 offensichtlich nicht behandlungsbedürftig, so dass vor dem Auftreten der psychosozialen Belastungsfaktoren keine ausge- prägte fachärztlich festgestellte psychische Störung, mithin kein verselbst- ständigter psychischer Gesundheitsschaden im Sinne der Rechtsprechung, vorlag (vgl. E. 2.3 hiervor). Von einem solchen kann – wie bereits erwähnt – auch aktuell nicht gesprochen werden, vielmehr wird das Beschwerdebild – entgegen der Auffassung der Beschwerdeführerin (Beschwerde S. 5) – hauptsächlich durch die psychosozialen Belastungsfaktoren bestimmt. So wurde im psychiatrischen Teilgutachten im Zusammenhang mit den Thera- pievorschlägen ausgeführt (AB 114.4/8), die Beschwerdeführerin leide im- mer noch stark unter der Kränkung am letzten Arbeitsplatz, was zusammen mit den Problemen im familiären Umfeld immer wieder zu Stimmungsein- brüchen und Krisen mit depressiven Phasen führe. Schliesslich kann die Beschwerdeführerin aus dem Entscheid des Bundesgerichts vom 20. Mai</w:t>
      </w:r>
    </w:p>
    <w:p>
      <w:r>
        <w:t>Urteil des Verwaltungsgerichts des Kantons Bern vom 26. Nov. 2014, IV/14/805, Seite 11 2014, 9C_118/2014 (vgl. Beschwerde S. 5 f.), nichts zu ihren Gunsten ab- leiten, da dort nicht ein mittelschweres depressives Geschehen, sondern eine schwere Depression zur Diskussion stand.</w:t>
      </w:r>
    </w:p>
    <w:p>
      <w:r>
        <w:rPr>
          <w:b/>
        </w:rPr>
        <w:t>E. 3.5</w:t>
      </w:r>
    </w:p>
    <w:p>
      <w:r>
        <w:t>Folglich ist die Auffassung der Beschwerdegegnerin zutreffend, dass die depressive Störung als reaktives Geschehen auf die erwähnten besonders belastenden Lebensereignisse einzustufen ist und mithin die gutachterlich festgestellte Arbeitsunfähigkeit von 40 % rechtlich nicht berücksichtigt werden kann.</w:t>
      </w:r>
    </w:p>
    <w:p>
      <w:r>
        <w:rPr>
          <w:b/>
        </w:rPr>
        <w:t>E. 3.6</w:t>
      </w:r>
    </w:p>
    <w:p>
      <w:r>
        <w:t>Da nach den vorstehenden Erwägungen kein invalidisierender Ge- sundheitsschaden vorliegt, muss entgegen den Ausführungen in der Be- schwerde (S. 6 f.) nicht geprüft werden, inwiefern das Alter der Beschwer- deführerin (Jahrgang 1951) eine Verwertung der verbliebenen Arbeitsfähig- keit allenfalls beeinträchtigt (vgl. BGE 138 V 457 E. 3.1 S. 460 und E. 3.3 S. 462).</w:t>
      </w:r>
    </w:p>
    <w:p>
      <w:r>
        <w:rPr>
          <w:b/>
        </w:rPr>
        <w:t>E. 3.7</w:t>
      </w:r>
    </w:p>
    <w:p>
      <w:r>
        <w:t>Mit Blick auf das Ausgeführte ist die angefochtene Verfügung vom 15. Juli 2014 (AB 122) nicht zu beanstanden, weshalb die Beschwerde abzuweisen ist.</w:t>
      </w:r>
    </w:p>
    <w:p>
      <w:r>
        <w:rPr>
          <w:b/>
        </w:rPr>
        <w:t>E. 4</w:t>
      </w:r>
    </w:p>
    <w:p>
      <w:r>
        <w:t>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rPr>
          <w:b/>
        </w:rPr>
        <w:t>E. 4.2</w:t>
      </w:r>
    </w:p>
    <w:p>
      <w:r>
        <w:t>Bei vorliegendem Verfahrensausgang besteht kein Anspruch auf eine Parteientschädigung (Umkehrschluss aus Art. 61 lit. g ATSG).</w:t>
      </w:r>
    </w:p>
    <w:p>
      <w:r>
        <w:t>Urteil des Verwaltungsgerichts des Kantons Bern vom 26. Nov. 2014, IV/14/805, Seite 12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